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837988">
      <w:pPr>
        <w:jc w:val="center"/>
        <w:rPr>
          <w:rFonts w:hint="eastAsia" w:ascii="华文中宋" w:hAnsi="华文中宋" w:eastAsia="华文中宋"/>
          <w:bCs/>
          <w:sz w:val="44"/>
          <w:szCs w:val="44"/>
        </w:rPr>
      </w:pPr>
      <w:r>
        <w:rPr>
          <w:rFonts w:hint="eastAsia" w:ascii="华文中宋" w:hAnsi="华文中宋" w:eastAsia="华文中宋"/>
          <w:bCs/>
          <w:sz w:val="44"/>
          <w:szCs w:val="44"/>
        </w:rPr>
        <w:t>标的物介绍</w:t>
      </w:r>
    </w:p>
    <w:p w14:paraId="4CDA034A">
      <w:pPr>
        <w:rPr>
          <w:rFonts w:hint="eastAsia" w:ascii="黑体" w:hAnsi="黑体" w:eastAsia="黑体"/>
          <w:sz w:val="32"/>
          <w:szCs w:val="32"/>
        </w:rPr>
      </w:pPr>
      <w:r>
        <w:rPr>
          <w:rFonts w:hint="eastAsia" w:ascii="黑体" w:hAnsi="黑体" w:eastAsia="黑体"/>
          <w:sz w:val="32"/>
          <w:szCs w:val="32"/>
        </w:rPr>
        <w:t>一、基本情况</w:t>
      </w:r>
    </w:p>
    <w:p w14:paraId="083BA3EE">
      <w:pPr>
        <w:spacing w:line="360" w:lineRule="auto"/>
        <w:ind w:firstLine="708" w:firstLineChars="252"/>
        <w:rPr>
          <w:rFonts w:hint="eastAsia" w:ascii="仿宋" w:hAnsi="仿宋" w:eastAsia="仿宋"/>
          <w:sz w:val="28"/>
          <w:szCs w:val="24"/>
        </w:rPr>
      </w:pPr>
      <w:bookmarkStart w:id="0" w:name="_Hlk89712118"/>
      <w:r>
        <w:rPr>
          <w:rFonts w:hint="eastAsia" w:ascii="仿宋" w:hAnsi="仿宋" w:eastAsia="仿宋"/>
          <w:b/>
          <w:bCs/>
          <w:sz w:val="28"/>
          <w:szCs w:val="24"/>
          <w:u w:val="single"/>
        </w:rPr>
        <w:t>惠州飞扬（惠州浩华/惠州方悦）项目债权</w:t>
      </w:r>
      <w:r>
        <w:rPr>
          <w:rFonts w:ascii="仿宋" w:hAnsi="仿宋" w:eastAsia="仿宋"/>
          <w:sz w:val="28"/>
          <w:szCs w:val="24"/>
          <w:u w:val="single"/>
        </w:rPr>
        <w:t>（下称“标的债权”），</w:t>
      </w:r>
      <w:r>
        <w:rPr>
          <w:rFonts w:hint="eastAsia" w:ascii="仿宋" w:hAnsi="仿宋" w:eastAsia="仿宋"/>
          <w:sz w:val="28"/>
          <w:szCs w:val="24"/>
        </w:rPr>
        <w:t>截至基准日</w:t>
      </w:r>
      <w:r>
        <w:rPr>
          <w:rFonts w:hint="eastAsia" w:ascii="仿宋" w:hAnsi="仿宋" w:eastAsia="仿宋" w:cs="仿宋"/>
          <w:kern w:val="0"/>
          <w:sz w:val="28"/>
          <w:szCs w:val="28"/>
          <w:shd w:val="clear" w:color="auto" w:fill="FFFFFF"/>
          <w:lang w:bidi="ar"/>
        </w:rPr>
        <w:t>20</w:t>
      </w:r>
      <w:r>
        <w:rPr>
          <w:rFonts w:ascii="仿宋" w:hAnsi="仿宋" w:eastAsia="仿宋" w:cs="仿宋"/>
          <w:kern w:val="0"/>
          <w:sz w:val="28"/>
          <w:szCs w:val="28"/>
          <w:shd w:val="clear" w:color="auto" w:fill="FFFFFF"/>
          <w:lang w:bidi="ar"/>
        </w:rPr>
        <w:t>2</w:t>
      </w:r>
      <w:r>
        <w:rPr>
          <w:rFonts w:hint="eastAsia" w:ascii="仿宋" w:hAnsi="仿宋" w:eastAsia="仿宋" w:cs="仿宋"/>
          <w:kern w:val="0"/>
          <w:sz w:val="28"/>
          <w:szCs w:val="28"/>
          <w:shd w:val="clear" w:color="auto" w:fill="FFFFFF"/>
          <w:lang w:val="en-US" w:eastAsia="zh-CN" w:bidi="ar"/>
        </w:rPr>
        <w:t>5</w:t>
      </w:r>
      <w:r>
        <w:rPr>
          <w:rFonts w:hint="eastAsia" w:ascii="仿宋" w:hAnsi="仿宋" w:eastAsia="仿宋" w:cs="仿宋"/>
          <w:kern w:val="0"/>
          <w:sz w:val="28"/>
          <w:szCs w:val="28"/>
          <w:shd w:val="clear" w:color="auto" w:fill="FFFFFF"/>
          <w:lang w:bidi="ar"/>
        </w:rPr>
        <w:t>年</w:t>
      </w:r>
      <w:r>
        <w:rPr>
          <w:rFonts w:hint="eastAsia" w:ascii="仿宋" w:hAnsi="仿宋" w:eastAsia="仿宋" w:cs="仿宋"/>
          <w:kern w:val="0"/>
          <w:sz w:val="28"/>
          <w:szCs w:val="28"/>
          <w:shd w:val="clear" w:color="auto" w:fill="FFFFFF"/>
          <w:lang w:val="en-US" w:eastAsia="zh-CN" w:bidi="ar"/>
        </w:rPr>
        <w:t>8</w:t>
      </w:r>
      <w:r>
        <w:rPr>
          <w:rFonts w:hint="eastAsia" w:ascii="仿宋" w:hAnsi="仿宋" w:eastAsia="仿宋" w:cs="仿宋"/>
          <w:kern w:val="0"/>
          <w:sz w:val="28"/>
          <w:szCs w:val="28"/>
          <w:shd w:val="clear" w:color="auto" w:fill="FFFFFF"/>
          <w:lang w:bidi="ar"/>
        </w:rPr>
        <w:t>月</w:t>
      </w:r>
      <w:r>
        <w:rPr>
          <w:rFonts w:hint="eastAsia" w:ascii="仿宋" w:hAnsi="仿宋" w:eastAsia="仿宋" w:cs="仿宋"/>
          <w:kern w:val="0"/>
          <w:sz w:val="28"/>
          <w:szCs w:val="28"/>
          <w:shd w:val="clear" w:color="auto" w:fill="FFFFFF"/>
          <w:lang w:val="en-US" w:eastAsia="zh-CN" w:bidi="ar"/>
        </w:rPr>
        <w:t>31</w:t>
      </w:r>
      <w:r>
        <w:rPr>
          <w:rFonts w:hint="eastAsia" w:ascii="仿宋" w:hAnsi="仿宋" w:eastAsia="仿宋" w:cs="仿宋"/>
          <w:kern w:val="0"/>
          <w:sz w:val="28"/>
          <w:szCs w:val="28"/>
          <w:shd w:val="clear" w:color="auto" w:fill="FFFFFF"/>
          <w:lang w:bidi="ar"/>
        </w:rPr>
        <w:t>日</w:t>
      </w:r>
      <w:r>
        <w:rPr>
          <w:rFonts w:ascii="仿宋" w:hAnsi="仿宋" w:eastAsia="仿宋"/>
          <w:sz w:val="28"/>
          <w:szCs w:val="24"/>
        </w:rPr>
        <w:t>，</w:t>
      </w:r>
      <w:r>
        <w:rPr>
          <w:rFonts w:hint="eastAsia" w:ascii="仿宋" w:hAnsi="仿宋" w:eastAsia="仿宋"/>
          <w:sz w:val="28"/>
          <w:szCs w:val="24"/>
        </w:rPr>
        <w:t>标的债权本金合计</w:t>
      </w:r>
      <w:r>
        <w:rPr>
          <w:rFonts w:hint="eastAsia" w:ascii="仿宋" w:hAnsi="仿宋" w:eastAsia="仿宋"/>
          <w:sz w:val="28"/>
          <w:szCs w:val="24"/>
          <w:u w:val="single"/>
        </w:rPr>
        <w:t xml:space="preserve"> </w:t>
      </w:r>
      <w:r>
        <w:rPr>
          <w:rFonts w:hint="eastAsia" w:ascii="仿宋" w:hAnsi="仿宋" w:eastAsia="仿宋" w:cs="仿宋"/>
          <w:kern w:val="0"/>
          <w:sz w:val="28"/>
          <w:szCs w:val="28"/>
          <w:u w:val="single"/>
          <w:shd w:val="clear" w:color="auto" w:fill="FFFFFF"/>
          <w:lang w:bidi="ar"/>
        </w:rPr>
        <w:t>31,992.90</w:t>
      </w:r>
      <w:r>
        <w:rPr>
          <w:rFonts w:hint="eastAsia" w:ascii="仿宋" w:hAnsi="仿宋" w:eastAsia="仿宋"/>
          <w:sz w:val="28"/>
          <w:szCs w:val="24"/>
          <w:u w:val="single"/>
        </w:rPr>
        <w:t xml:space="preserve">  </w:t>
      </w:r>
      <w:r>
        <w:rPr>
          <w:rFonts w:hint="eastAsia" w:ascii="仿宋" w:hAnsi="仿宋" w:eastAsia="仿宋"/>
          <w:sz w:val="28"/>
          <w:szCs w:val="24"/>
        </w:rPr>
        <w:t>万</w:t>
      </w:r>
      <w:r>
        <w:rPr>
          <w:rFonts w:ascii="仿宋" w:hAnsi="仿宋" w:eastAsia="仿宋"/>
          <w:sz w:val="28"/>
          <w:szCs w:val="24"/>
        </w:rPr>
        <w:t>元。</w:t>
      </w:r>
      <w:bookmarkEnd w:id="0"/>
      <w:r>
        <w:rPr>
          <w:rFonts w:hint="eastAsia" w:ascii="仿宋" w:hAnsi="仿宋" w:eastAsia="仿宋"/>
          <w:sz w:val="28"/>
          <w:szCs w:val="24"/>
        </w:rPr>
        <w:t>具体情况如下：</w:t>
      </w:r>
    </w:p>
    <w:p w14:paraId="6344DB2B">
      <w:pPr>
        <w:spacing w:line="360" w:lineRule="auto"/>
        <w:jc w:val="right"/>
        <w:rPr>
          <w:rFonts w:hint="eastAsia" w:ascii="仿宋" w:hAnsi="仿宋" w:eastAsia="仿宋"/>
          <w:sz w:val="28"/>
          <w:szCs w:val="24"/>
        </w:rPr>
      </w:pPr>
      <w:r>
        <w:rPr>
          <w:rFonts w:hint="eastAsia" w:ascii="仿宋" w:hAnsi="仿宋" w:eastAsia="仿宋"/>
          <w:sz w:val="28"/>
          <w:szCs w:val="24"/>
        </w:rPr>
        <w:t>单位：人民币/万元</w:t>
      </w:r>
    </w:p>
    <w:tbl>
      <w:tblPr>
        <w:tblStyle w:val="12"/>
        <w:tblW w:w="627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autofit"/>
        <w:tblCellMar>
          <w:top w:w="0" w:type="dxa"/>
          <w:left w:w="108" w:type="dxa"/>
          <w:bottom w:w="0" w:type="dxa"/>
          <w:right w:w="108" w:type="dxa"/>
        </w:tblCellMar>
      </w:tblPr>
      <w:tblGrid>
        <w:gridCol w:w="862"/>
        <w:gridCol w:w="1161"/>
        <w:gridCol w:w="1161"/>
        <w:gridCol w:w="952"/>
        <w:gridCol w:w="1161"/>
        <w:gridCol w:w="3517"/>
        <w:gridCol w:w="1020"/>
        <w:gridCol w:w="870"/>
      </w:tblGrid>
      <w:tr w14:paraId="6B2CD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614" w:hRule="atLeast"/>
          <w:tblHeader/>
          <w:jc w:val="center"/>
        </w:trPr>
        <w:tc>
          <w:tcPr>
            <w:tcW w:w="419" w:type="pct"/>
            <w:shd w:val="clear" w:color="auto" w:fill="FFFFFF"/>
            <w:vAlign w:val="center"/>
          </w:tcPr>
          <w:p w14:paraId="43BB6CDC">
            <w:pPr>
              <w:jc w:val="center"/>
              <w:rPr>
                <w:rFonts w:hint="eastAsia" w:ascii="仿宋" w:hAnsi="仿宋" w:eastAsia="仿宋" w:cs="Times New Roman"/>
                <w:b/>
                <w:szCs w:val="21"/>
              </w:rPr>
            </w:pPr>
            <w:r>
              <w:rPr>
                <w:rFonts w:hint="eastAsia" w:ascii="仿宋" w:hAnsi="仿宋" w:eastAsia="仿宋" w:cs="Times New Roman"/>
                <w:b/>
                <w:szCs w:val="21"/>
              </w:rPr>
              <w:t>借款人名称</w:t>
            </w:r>
          </w:p>
        </w:tc>
        <w:tc>
          <w:tcPr>
            <w:tcW w:w="542" w:type="pct"/>
            <w:tcBorders>
              <w:bottom w:val="single" w:color="auto" w:sz="4" w:space="0"/>
            </w:tcBorders>
            <w:shd w:val="clear" w:color="auto" w:fill="FFFFFF"/>
            <w:vAlign w:val="center"/>
          </w:tcPr>
          <w:p w14:paraId="084C1A21">
            <w:pPr>
              <w:jc w:val="center"/>
              <w:rPr>
                <w:rFonts w:hint="eastAsia" w:ascii="仿宋" w:hAnsi="仿宋" w:eastAsia="仿宋" w:cs="Times New Roman"/>
                <w:b/>
                <w:szCs w:val="21"/>
              </w:rPr>
            </w:pPr>
            <w:r>
              <w:rPr>
                <w:rFonts w:hint="eastAsia" w:ascii="仿宋" w:hAnsi="仿宋" w:eastAsia="仿宋" w:cs="Times New Roman"/>
                <w:b/>
                <w:szCs w:val="21"/>
              </w:rPr>
              <w:t>本金</w:t>
            </w:r>
          </w:p>
        </w:tc>
        <w:tc>
          <w:tcPr>
            <w:tcW w:w="542" w:type="pct"/>
            <w:tcBorders>
              <w:bottom w:val="single" w:color="auto" w:sz="4" w:space="0"/>
            </w:tcBorders>
            <w:shd w:val="clear" w:color="auto" w:fill="FFFFFF"/>
            <w:vAlign w:val="center"/>
          </w:tcPr>
          <w:p w14:paraId="6A930E2C">
            <w:pPr>
              <w:jc w:val="center"/>
              <w:rPr>
                <w:rFonts w:hint="eastAsia" w:ascii="仿宋" w:hAnsi="仿宋" w:eastAsia="仿宋" w:cs="Times New Roman"/>
                <w:b/>
                <w:szCs w:val="21"/>
              </w:rPr>
            </w:pPr>
            <w:r>
              <w:rPr>
                <w:rFonts w:hint="eastAsia" w:ascii="仿宋" w:hAnsi="仿宋" w:eastAsia="仿宋" w:cs="Times New Roman"/>
                <w:b/>
                <w:szCs w:val="21"/>
              </w:rPr>
              <w:t>利息</w:t>
            </w:r>
          </w:p>
        </w:tc>
        <w:tc>
          <w:tcPr>
            <w:tcW w:w="461" w:type="pct"/>
            <w:tcBorders>
              <w:bottom w:val="single" w:color="auto" w:sz="4" w:space="0"/>
            </w:tcBorders>
            <w:shd w:val="clear" w:color="auto" w:fill="FFFFFF"/>
            <w:vAlign w:val="center"/>
          </w:tcPr>
          <w:p w14:paraId="75EFE3A6">
            <w:pPr>
              <w:jc w:val="center"/>
              <w:rPr>
                <w:rFonts w:hint="default" w:ascii="仿宋" w:hAnsi="仿宋" w:eastAsia="仿宋" w:cs="Times New Roman"/>
                <w:b/>
                <w:szCs w:val="21"/>
                <w:lang w:val="en-US" w:eastAsia="zh-CN"/>
              </w:rPr>
            </w:pPr>
            <w:r>
              <w:rPr>
                <w:rFonts w:hint="eastAsia" w:ascii="仿宋" w:hAnsi="仿宋" w:eastAsia="仿宋" w:cs="Times New Roman"/>
                <w:b/>
                <w:szCs w:val="21"/>
                <w:lang w:val="en-US" w:eastAsia="zh-CN"/>
              </w:rPr>
              <w:t>其他费用</w:t>
            </w:r>
          </w:p>
        </w:tc>
        <w:tc>
          <w:tcPr>
            <w:tcW w:w="461" w:type="pct"/>
            <w:tcBorders>
              <w:bottom w:val="single" w:color="auto" w:sz="4" w:space="0"/>
            </w:tcBorders>
            <w:shd w:val="clear" w:color="auto" w:fill="FFFFFF"/>
            <w:vAlign w:val="center"/>
          </w:tcPr>
          <w:p w14:paraId="269391F1">
            <w:pPr>
              <w:jc w:val="center"/>
              <w:rPr>
                <w:rFonts w:hint="eastAsia" w:ascii="仿宋" w:hAnsi="仿宋" w:eastAsia="仿宋" w:cs="Times New Roman"/>
                <w:b/>
                <w:szCs w:val="21"/>
              </w:rPr>
            </w:pPr>
            <w:r>
              <w:rPr>
                <w:rFonts w:hint="eastAsia" w:ascii="仿宋" w:hAnsi="仿宋" w:eastAsia="仿宋" w:cs="Times New Roman"/>
                <w:b/>
                <w:szCs w:val="21"/>
              </w:rPr>
              <w:t>债权</w:t>
            </w:r>
          </w:p>
          <w:p w14:paraId="065289DE">
            <w:pPr>
              <w:jc w:val="center"/>
              <w:rPr>
                <w:rFonts w:hint="eastAsia" w:ascii="仿宋" w:hAnsi="仿宋" w:eastAsia="仿宋" w:cs="Times New Roman"/>
                <w:b/>
                <w:szCs w:val="21"/>
              </w:rPr>
            </w:pPr>
            <w:r>
              <w:rPr>
                <w:rFonts w:hint="eastAsia" w:ascii="仿宋" w:hAnsi="仿宋" w:eastAsia="仿宋" w:cs="Times New Roman"/>
                <w:b/>
                <w:szCs w:val="21"/>
              </w:rPr>
              <w:t>金额</w:t>
            </w:r>
          </w:p>
        </w:tc>
        <w:tc>
          <w:tcPr>
            <w:tcW w:w="1658" w:type="pct"/>
            <w:shd w:val="clear" w:color="auto" w:fill="FFFFFF"/>
            <w:vAlign w:val="center"/>
          </w:tcPr>
          <w:p w14:paraId="277FCFC8">
            <w:pPr>
              <w:jc w:val="center"/>
              <w:rPr>
                <w:rFonts w:hint="eastAsia" w:ascii="仿宋" w:hAnsi="仿宋" w:eastAsia="仿宋" w:cs="Times New Roman"/>
                <w:b/>
                <w:szCs w:val="21"/>
              </w:rPr>
            </w:pPr>
            <w:r>
              <w:rPr>
                <w:rFonts w:hint="eastAsia" w:ascii="仿宋" w:hAnsi="仿宋" w:eastAsia="仿宋" w:cs="Times New Roman"/>
                <w:b/>
                <w:szCs w:val="21"/>
              </w:rPr>
              <w:t>抵质押物情况</w:t>
            </w:r>
          </w:p>
        </w:tc>
        <w:tc>
          <w:tcPr>
            <w:tcW w:w="492" w:type="pct"/>
            <w:shd w:val="clear" w:color="auto" w:fill="FFFFFF"/>
            <w:vAlign w:val="center"/>
          </w:tcPr>
          <w:p w14:paraId="6D530618">
            <w:pPr>
              <w:jc w:val="center"/>
              <w:rPr>
                <w:rFonts w:hint="eastAsia" w:ascii="仿宋" w:hAnsi="仿宋" w:eastAsia="仿宋" w:cs="Times New Roman"/>
                <w:b/>
                <w:szCs w:val="21"/>
              </w:rPr>
            </w:pPr>
            <w:r>
              <w:rPr>
                <w:rFonts w:hint="eastAsia" w:ascii="仿宋" w:hAnsi="仿宋" w:eastAsia="仿宋" w:cs="Times New Roman"/>
                <w:b/>
                <w:szCs w:val="21"/>
              </w:rPr>
              <w:t>保证人</w:t>
            </w:r>
          </w:p>
        </w:tc>
        <w:tc>
          <w:tcPr>
            <w:tcW w:w="422" w:type="pct"/>
            <w:shd w:val="clear" w:color="auto" w:fill="FFFFFF"/>
            <w:vAlign w:val="center"/>
          </w:tcPr>
          <w:p w14:paraId="251DA9C7">
            <w:pPr>
              <w:jc w:val="center"/>
              <w:rPr>
                <w:rFonts w:hint="eastAsia" w:ascii="仿宋" w:hAnsi="仿宋" w:eastAsia="仿宋" w:cs="Times New Roman"/>
                <w:b/>
                <w:szCs w:val="21"/>
              </w:rPr>
            </w:pPr>
            <w:r>
              <w:rPr>
                <w:rFonts w:hint="eastAsia" w:ascii="仿宋" w:hAnsi="仿宋" w:eastAsia="仿宋" w:cs="Times New Roman"/>
                <w:b/>
                <w:szCs w:val="21"/>
              </w:rPr>
              <w:t>诉讼</w:t>
            </w:r>
          </w:p>
          <w:p w14:paraId="7E06EFDC">
            <w:pPr>
              <w:jc w:val="center"/>
              <w:rPr>
                <w:rFonts w:hint="eastAsia" w:ascii="仿宋" w:hAnsi="仿宋" w:eastAsia="仿宋" w:cs="Times New Roman"/>
                <w:b/>
                <w:szCs w:val="21"/>
              </w:rPr>
            </w:pPr>
            <w:r>
              <w:rPr>
                <w:rFonts w:hint="eastAsia" w:ascii="仿宋" w:hAnsi="仿宋" w:eastAsia="仿宋" w:cs="Times New Roman"/>
                <w:b/>
                <w:szCs w:val="21"/>
              </w:rPr>
              <w:t>情况</w:t>
            </w:r>
          </w:p>
        </w:tc>
      </w:tr>
      <w:tr w14:paraId="6CEE80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54" w:hRule="atLeast"/>
          <w:jc w:val="center"/>
        </w:trPr>
        <w:tc>
          <w:tcPr>
            <w:tcW w:w="419" w:type="pct"/>
            <w:shd w:val="clear" w:color="auto" w:fill="FFFFFF"/>
            <w:vAlign w:val="center"/>
          </w:tcPr>
          <w:p w14:paraId="067E21FD">
            <w:pPr>
              <w:jc w:val="center"/>
              <w:rPr>
                <w:rFonts w:hint="eastAsia" w:ascii="仿宋" w:hAnsi="仿宋" w:eastAsia="仿宋" w:cs="Times New Roman"/>
                <w:szCs w:val="21"/>
              </w:rPr>
            </w:pPr>
          </w:p>
          <w:p w14:paraId="5728CE83">
            <w:pPr>
              <w:jc w:val="center"/>
              <w:rPr>
                <w:rFonts w:hint="eastAsia" w:ascii="仿宋" w:hAnsi="仿宋" w:eastAsia="仿宋" w:cs="Times New Roman"/>
                <w:szCs w:val="21"/>
              </w:rPr>
            </w:pPr>
          </w:p>
          <w:p w14:paraId="6792109C">
            <w:pPr>
              <w:jc w:val="center"/>
              <w:rPr>
                <w:rFonts w:hint="eastAsia" w:ascii="仿宋" w:hAnsi="仿宋" w:eastAsia="仿宋" w:cs="Times New Roman"/>
                <w:szCs w:val="21"/>
              </w:rPr>
            </w:pPr>
            <w:r>
              <w:rPr>
                <w:rFonts w:hint="eastAsia" w:ascii="仿宋" w:hAnsi="仿宋" w:eastAsia="仿宋" w:cs="Times New Roman"/>
                <w:szCs w:val="21"/>
              </w:rPr>
              <w:t>惠州飞扬实业有限公司（惠州市浩华房地产开发有限公司、惠州方悦实业有限公司）</w:t>
            </w:r>
          </w:p>
          <w:p w14:paraId="31457344">
            <w:pPr>
              <w:jc w:val="center"/>
              <w:rPr>
                <w:rFonts w:hint="eastAsia" w:ascii="仿宋" w:hAnsi="仿宋" w:eastAsia="仿宋" w:cs="Times New Roman"/>
                <w:szCs w:val="21"/>
              </w:rPr>
            </w:pPr>
          </w:p>
        </w:tc>
        <w:tc>
          <w:tcPr>
            <w:tcW w:w="542" w:type="pct"/>
            <w:tcBorders>
              <w:top w:val="single" w:color="auto" w:sz="4" w:space="0"/>
              <w:left w:val="nil"/>
              <w:bottom w:val="single" w:color="auto" w:sz="4" w:space="0"/>
              <w:right w:val="single" w:color="auto" w:sz="4" w:space="0"/>
            </w:tcBorders>
            <w:shd w:val="clear" w:color="auto" w:fill="auto"/>
            <w:vAlign w:val="center"/>
          </w:tcPr>
          <w:p w14:paraId="5063C70D">
            <w:pPr>
              <w:jc w:val="center"/>
              <w:rPr>
                <w:rFonts w:hint="eastAsia" w:ascii="仿宋" w:hAnsi="仿宋" w:eastAsia="仿宋" w:cs="Times New Roman"/>
                <w:szCs w:val="21"/>
              </w:rPr>
            </w:pPr>
            <w:r>
              <w:rPr>
                <w:rFonts w:hint="eastAsia" w:ascii="仿宋" w:hAnsi="仿宋" w:eastAsia="仿宋" w:cs="Times New Roman"/>
                <w:szCs w:val="21"/>
              </w:rPr>
              <w:t>31,992.90</w:t>
            </w:r>
          </w:p>
        </w:tc>
        <w:tc>
          <w:tcPr>
            <w:tcW w:w="542" w:type="pct"/>
            <w:tcBorders>
              <w:top w:val="single" w:color="auto" w:sz="4" w:space="0"/>
              <w:left w:val="single" w:color="auto" w:sz="4" w:space="0"/>
              <w:bottom w:val="single" w:color="auto" w:sz="4" w:space="0"/>
              <w:right w:val="single" w:color="auto" w:sz="4" w:space="0"/>
            </w:tcBorders>
            <w:shd w:val="clear" w:color="auto" w:fill="auto"/>
            <w:vAlign w:val="center"/>
          </w:tcPr>
          <w:p w14:paraId="1ED82547">
            <w:pPr>
              <w:jc w:val="center"/>
              <w:rPr>
                <w:rFonts w:hint="eastAsia" w:ascii="仿宋" w:hAnsi="仿宋" w:eastAsia="仿宋"/>
              </w:rPr>
            </w:pPr>
            <w:r>
              <w:rPr>
                <w:rFonts w:hint="eastAsia" w:ascii="仿宋" w:hAnsi="仿宋" w:eastAsia="仿宋"/>
              </w:rPr>
              <w:t>28,473.22【按一审判决计算】</w:t>
            </w:r>
          </w:p>
        </w:tc>
        <w:tc>
          <w:tcPr>
            <w:tcW w:w="461" w:type="pct"/>
            <w:tcBorders>
              <w:top w:val="single" w:color="auto" w:sz="4" w:space="0"/>
              <w:left w:val="single" w:color="auto" w:sz="4" w:space="0"/>
              <w:bottom w:val="single" w:color="auto" w:sz="4" w:space="0"/>
              <w:right w:val="nil"/>
            </w:tcBorders>
            <w:shd w:val="clear" w:color="auto" w:fill="auto"/>
            <w:vAlign w:val="center"/>
          </w:tcPr>
          <w:p w14:paraId="651AC951">
            <w:pPr>
              <w:jc w:val="center"/>
              <w:rPr>
                <w:rFonts w:hint="eastAsia" w:ascii="仿宋" w:hAnsi="仿宋" w:eastAsia="仿宋"/>
              </w:rPr>
            </w:pPr>
            <w:r>
              <w:rPr>
                <w:rFonts w:ascii="仿宋" w:hAnsi="仿宋" w:eastAsia="仿宋" w:cs="仿宋"/>
                <w:kern w:val="0"/>
                <w:szCs w:val="21"/>
                <w:lang w:bidi="ar"/>
              </w:rPr>
              <w:t>264.49</w:t>
            </w:r>
          </w:p>
        </w:tc>
        <w:tc>
          <w:tcPr>
            <w:tcW w:w="461" w:type="pct"/>
            <w:tcBorders>
              <w:top w:val="single" w:color="auto" w:sz="4" w:space="0"/>
              <w:left w:val="single" w:color="auto" w:sz="4" w:space="0"/>
              <w:bottom w:val="single" w:color="auto" w:sz="4" w:space="0"/>
              <w:right w:val="nil"/>
            </w:tcBorders>
            <w:shd w:val="clear" w:color="auto" w:fill="auto"/>
            <w:vAlign w:val="center"/>
          </w:tcPr>
          <w:p w14:paraId="210EC266">
            <w:pPr>
              <w:jc w:val="center"/>
              <w:rPr>
                <w:rFonts w:hint="eastAsia" w:ascii="仿宋" w:hAnsi="仿宋" w:eastAsia="仿宋"/>
              </w:rPr>
            </w:pPr>
            <w:r>
              <w:rPr>
                <w:rFonts w:hint="eastAsia" w:ascii="仿宋" w:hAnsi="仿宋" w:eastAsia="仿宋"/>
              </w:rPr>
              <w:t>60,730.60</w:t>
            </w:r>
          </w:p>
        </w:tc>
        <w:tc>
          <w:tcPr>
            <w:tcW w:w="1658" w:type="pct"/>
            <w:tcBorders>
              <w:top w:val="single" w:color="auto" w:sz="4" w:space="0"/>
              <w:left w:val="single" w:color="auto" w:sz="4" w:space="0"/>
              <w:bottom w:val="single" w:color="auto" w:sz="4" w:space="0"/>
              <w:right w:val="single" w:color="auto" w:sz="4" w:space="0"/>
            </w:tcBorders>
            <w:shd w:val="clear" w:color="auto" w:fill="auto"/>
            <w:vAlign w:val="center"/>
          </w:tcPr>
          <w:p w14:paraId="30E3EE6C">
            <w:pPr>
              <w:jc w:val="left"/>
              <w:rPr>
                <w:rFonts w:hint="eastAsia" w:ascii="仿宋" w:hAnsi="仿宋" w:eastAsia="仿宋" w:cs="Times New Roman"/>
                <w:szCs w:val="21"/>
              </w:rPr>
            </w:pPr>
            <w:r>
              <w:rPr>
                <w:rFonts w:hint="eastAsia" w:ascii="仿宋" w:hAnsi="仿宋" w:eastAsia="仿宋" w:cs="Times New Roman"/>
                <w:szCs w:val="21"/>
              </w:rPr>
              <w:t>1、广州市黄埔区石化路10套商铺，建筑面积1,965.93㎡；</w:t>
            </w:r>
          </w:p>
          <w:p w14:paraId="7FABA329">
            <w:pPr>
              <w:jc w:val="left"/>
              <w:rPr>
                <w:rFonts w:hint="eastAsia" w:ascii="仿宋" w:hAnsi="仿宋" w:eastAsia="仿宋" w:cs="Times New Roman"/>
                <w:szCs w:val="21"/>
              </w:rPr>
            </w:pPr>
            <w:r>
              <w:rPr>
                <w:rFonts w:hint="eastAsia" w:ascii="仿宋" w:hAnsi="仿宋" w:eastAsia="仿宋" w:cs="Times New Roman"/>
                <w:szCs w:val="21"/>
              </w:rPr>
              <w:t>2、惠州市江北东江二路二号富力丽港中心酒店16层01、02号，建筑面积456.03㎡；</w:t>
            </w:r>
          </w:p>
          <w:p w14:paraId="7394F8B4">
            <w:pPr>
              <w:jc w:val="left"/>
              <w:rPr>
                <w:rFonts w:hint="eastAsia" w:ascii="仿宋" w:hAnsi="仿宋" w:eastAsia="仿宋" w:cs="Times New Roman"/>
                <w:szCs w:val="21"/>
              </w:rPr>
            </w:pPr>
            <w:r>
              <w:rPr>
                <w:rFonts w:hint="eastAsia" w:ascii="仿宋" w:hAnsi="仿宋" w:eastAsia="仿宋" w:cs="Times New Roman"/>
                <w:szCs w:val="21"/>
              </w:rPr>
              <w:t>3、惠州市惠城区三环南路25号5-6号楼商铺，建筑面积1,614.11㎡；</w:t>
            </w:r>
          </w:p>
          <w:p w14:paraId="5AF2A54A">
            <w:pPr>
              <w:jc w:val="left"/>
              <w:rPr>
                <w:rFonts w:hint="eastAsia" w:ascii="仿宋" w:hAnsi="仿宋" w:eastAsia="仿宋" w:cs="Times New Roman"/>
                <w:szCs w:val="21"/>
              </w:rPr>
            </w:pPr>
            <w:r>
              <w:rPr>
                <w:rFonts w:hint="eastAsia" w:ascii="仿宋" w:hAnsi="仿宋" w:eastAsia="仿宋" w:cs="Times New Roman"/>
                <w:szCs w:val="21"/>
              </w:rPr>
              <w:t>4、惠州市惠城区金山湖(JSH-A01-07)土地，土地面积30,223.10㎡；</w:t>
            </w:r>
          </w:p>
          <w:p w14:paraId="071E5548">
            <w:pPr>
              <w:jc w:val="left"/>
              <w:rPr>
                <w:rFonts w:hint="eastAsia" w:ascii="仿宋" w:hAnsi="仿宋" w:eastAsia="仿宋" w:cs="Times New Roman"/>
                <w:szCs w:val="21"/>
              </w:rPr>
            </w:pPr>
            <w:r>
              <w:rPr>
                <w:rFonts w:hint="eastAsia" w:ascii="仿宋" w:hAnsi="仿宋" w:eastAsia="仿宋" w:cs="Times New Roman"/>
                <w:szCs w:val="21"/>
              </w:rPr>
              <w:t>5、惠州市河南岸班樟湖惠沙堤二路88号珑湖湾地下停车场，建筑面积57,368.75㎡；</w:t>
            </w:r>
          </w:p>
          <w:p w14:paraId="3FC29E67">
            <w:pPr>
              <w:jc w:val="left"/>
              <w:rPr>
                <w:rFonts w:hint="eastAsia" w:ascii="仿宋" w:hAnsi="仿宋" w:eastAsia="仿宋" w:cs="Times New Roman"/>
                <w:szCs w:val="21"/>
              </w:rPr>
            </w:pPr>
            <w:r>
              <w:rPr>
                <w:rFonts w:hint="eastAsia" w:ascii="仿宋" w:hAnsi="仿宋" w:eastAsia="仿宋" w:cs="Times New Roman"/>
                <w:szCs w:val="21"/>
              </w:rPr>
              <w:t>6、惠州市惠城区河南岸鹤地路1号时代花园地下停车场，建筑面积55,596.73㎡；</w:t>
            </w:r>
          </w:p>
          <w:p w14:paraId="27BF0C21">
            <w:pPr>
              <w:jc w:val="left"/>
              <w:rPr>
                <w:rFonts w:hint="eastAsia" w:ascii="仿宋" w:hAnsi="仿宋" w:eastAsia="仿宋" w:cs="Times New Roman"/>
                <w:szCs w:val="21"/>
              </w:rPr>
            </w:pPr>
            <w:r>
              <w:rPr>
                <w:rFonts w:hint="eastAsia" w:ascii="仿宋" w:hAnsi="仿宋" w:eastAsia="仿宋" w:cs="Times New Roman"/>
                <w:szCs w:val="21"/>
              </w:rPr>
              <w:t>7、惠州市惠城区三环南路25号方直星耀国际花园地下室(一期)B1层01号的停车库，建筑面积18,394.55㎡；</w:t>
            </w:r>
          </w:p>
          <w:p w14:paraId="2BF9FD65">
            <w:pPr>
              <w:jc w:val="left"/>
              <w:rPr>
                <w:rFonts w:hint="eastAsia" w:ascii="仿宋" w:hAnsi="仿宋" w:eastAsia="仿宋" w:cs="Times New Roman"/>
                <w:szCs w:val="21"/>
              </w:rPr>
            </w:pPr>
            <w:r>
              <w:rPr>
                <w:rFonts w:hint="eastAsia" w:ascii="仿宋" w:hAnsi="仿宋" w:eastAsia="仿宋" w:cs="Times New Roman"/>
                <w:szCs w:val="21"/>
              </w:rPr>
              <w:t>8、惠州市惠城区三环南路25号方直星耀国际花园二区地下室B1层01、B2层01号的停车库，建筑面积62,390.45㎡；</w:t>
            </w:r>
          </w:p>
          <w:p w14:paraId="62D6528A">
            <w:pPr>
              <w:jc w:val="left"/>
              <w:rPr>
                <w:rFonts w:hint="eastAsia" w:ascii="仿宋" w:hAnsi="仿宋" w:eastAsia="仿宋" w:cs="Times New Roman"/>
                <w:szCs w:val="21"/>
              </w:rPr>
            </w:pPr>
            <w:r>
              <w:rPr>
                <w:rFonts w:hint="eastAsia" w:ascii="仿宋" w:hAnsi="仿宋" w:eastAsia="仿宋" w:cs="Times New Roman"/>
                <w:szCs w:val="21"/>
              </w:rPr>
              <w:t>9、广东方直集团有限公司持有的惠州市浩华房地产开发有限公司100%股权质押。</w:t>
            </w:r>
          </w:p>
        </w:tc>
        <w:tc>
          <w:tcPr>
            <w:tcW w:w="492" w:type="pct"/>
            <w:tcBorders>
              <w:top w:val="single" w:color="auto" w:sz="4" w:space="0"/>
              <w:left w:val="nil"/>
              <w:bottom w:val="single" w:color="auto" w:sz="4" w:space="0"/>
              <w:right w:val="single" w:color="auto" w:sz="4" w:space="0"/>
            </w:tcBorders>
            <w:shd w:val="clear" w:color="auto" w:fill="auto"/>
            <w:vAlign w:val="center"/>
          </w:tcPr>
          <w:p w14:paraId="11242926">
            <w:pPr>
              <w:jc w:val="left"/>
              <w:rPr>
                <w:rFonts w:hint="eastAsia" w:ascii="仿宋" w:hAnsi="仿宋" w:eastAsia="仿宋" w:cs="Times New Roman"/>
                <w:szCs w:val="21"/>
              </w:rPr>
            </w:pPr>
            <w:r>
              <w:rPr>
                <w:rFonts w:hint="eastAsia" w:ascii="仿宋" w:hAnsi="仿宋" w:eastAsia="仿宋" w:cs="Times New Roman"/>
                <w:kern w:val="2"/>
                <w:szCs w:val="21"/>
              </w:rPr>
              <w:t>广东方直集团有限公司、陈专、惠州腾凯实业有限公司、普宁市方直恒泰房地产开发有限公司、汕尾壹加捌房地产开发有限公司、广州市方直房地产开发有限公司</w:t>
            </w:r>
          </w:p>
        </w:tc>
        <w:tc>
          <w:tcPr>
            <w:tcW w:w="422" w:type="pct"/>
            <w:tcBorders>
              <w:top w:val="single" w:color="auto" w:sz="4" w:space="0"/>
              <w:left w:val="nil"/>
              <w:bottom w:val="single" w:color="auto" w:sz="4" w:space="0"/>
              <w:right w:val="single" w:color="auto" w:sz="4" w:space="0"/>
            </w:tcBorders>
            <w:shd w:val="clear" w:color="auto" w:fill="auto"/>
            <w:vAlign w:val="center"/>
          </w:tcPr>
          <w:p w14:paraId="334B5AFE">
            <w:pPr>
              <w:jc w:val="left"/>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二审中</w:t>
            </w:r>
          </w:p>
        </w:tc>
      </w:tr>
    </w:tbl>
    <w:p w14:paraId="4C656373">
      <w:pPr>
        <w:spacing w:line="360" w:lineRule="auto"/>
        <w:ind w:firstLine="560" w:firstLineChars="200"/>
        <w:rPr>
          <w:rFonts w:hint="eastAsia" w:ascii="仿宋" w:hAnsi="仿宋" w:eastAsia="仿宋"/>
          <w:sz w:val="28"/>
          <w:szCs w:val="24"/>
        </w:rPr>
      </w:pPr>
    </w:p>
    <w:p w14:paraId="059793A6">
      <w:pPr>
        <w:rPr>
          <w:rFonts w:hint="eastAsia" w:ascii="黑体" w:hAnsi="黑体" w:eastAsia="黑体"/>
          <w:sz w:val="32"/>
          <w:szCs w:val="32"/>
        </w:rPr>
      </w:pPr>
      <w:r>
        <w:rPr>
          <w:rFonts w:hint="eastAsia" w:ascii="黑体" w:hAnsi="黑体" w:eastAsia="黑体"/>
          <w:sz w:val="32"/>
          <w:szCs w:val="32"/>
        </w:rPr>
        <w:t>二、资产介绍</w:t>
      </w:r>
    </w:p>
    <w:p w14:paraId="5B26E871">
      <w:pPr>
        <w:pStyle w:val="10"/>
        <w:widowControl/>
        <w:spacing w:line="360" w:lineRule="atLeas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rPr>
        <w:t>上述债权具体情况如下：</w:t>
      </w:r>
    </w:p>
    <w:p w14:paraId="32665710">
      <w:pPr>
        <w:ind w:firstLine="640"/>
        <w:rPr>
          <w:rFonts w:ascii="仿宋" w:hAnsi="仿宋" w:eastAsia="仿宋" w:cs="仿宋"/>
          <w:sz w:val="28"/>
          <w:szCs w:val="28"/>
        </w:rPr>
      </w:pPr>
      <w:r>
        <w:rPr>
          <w:rFonts w:hint="eastAsia" w:ascii="仿宋" w:hAnsi="仿宋" w:eastAsia="仿宋" w:cs="仿宋"/>
          <w:b/>
          <w:bCs/>
          <w:color w:val="000000"/>
          <w:sz w:val="28"/>
          <w:szCs w:val="28"/>
        </w:rPr>
        <w:t>1．广州市黄埔区石化路10套商铺</w:t>
      </w:r>
    </w:p>
    <w:p w14:paraId="1B26DD0E">
      <w:pPr>
        <w:ind w:firstLine="560" w:firstLineChars="200"/>
        <w:rPr>
          <w:rFonts w:ascii="仿宋" w:hAnsi="仿宋" w:eastAsia="仿宋" w:cs="仿宋"/>
          <w:bCs/>
          <w:kern w:val="0"/>
          <w:sz w:val="28"/>
          <w:szCs w:val="28"/>
        </w:rPr>
      </w:pPr>
      <w:r>
        <w:rPr>
          <w:rFonts w:hint="eastAsia" w:ascii="仿宋" w:hAnsi="仿宋" w:eastAsia="仿宋" w:cs="仿宋"/>
          <w:bCs/>
          <w:kern w:val="0"/>
          <w:sz w:val="28"/>
          <w:szCs w:val="28"/>
        </w:rPr>
        <w:t>广州市黄埔区石化路10套商铺，具体位于黄埔区石化路161-62号301房、161-63号302房、161-64号303房、161-65号304房、161-66号305房、161-67号306房、路161-68号307房、161-69号308房、161-70号309房、161-71号310房。地处广州市黄埔区石化路，距离文冲地铁口300米，西临万科城市花园住宅，南邻文冲商业大厦，东临华贝幼儿园，北邻文冲同创汇，附近有黄埔幼儿童公园、文园山公园、广州石化中院、石化小学、广州亿仁医院等。</w:t>
      </w:r>
    </w:p>
    <w:p w14:paraId="24312302">
      <w:pPr>
        <w:pStyle w:val="10"/>
        <w:widowControl/>
        <w:spacing w:line="360" w:lineRule="atLeast"/>
        <w:ind w:firstLine="562" w:firstLineChars="200"/>
        <w:rPr>
          <w:rFonts w:hint="eastAsia" w:ascii="仿宋" w:hAnsi="仿宋" w:eastAsia="仿宋" w:cs="仿宋"/>
          <w:b/>
          <w:bCs/>
          <w:color w:val="000000"/>
          <w:kern w:val="2"/>
          <w:sz w:val="28"/>
          <w:szCs w:val="28"/>
        </w:rPr>
      </w:pPr>
      <w:r>
        <w:rPr>
          <w:rFonts w:hint="eastAsia" w:ascii="仿宋" w:hAnsi="仿宋" w:eastAsia="仿宋" w:cs="仿宋"/>
          <w:b/>
          <w:bCs/>
          <w:color w:val="000000"/>
          <w:sz w:val="28"/>
          <w:szCs w:val="28"/>
        </w:rPr>
        <w:t>2．</w:t>
      </w:r>
      <w:r>
        <w:rPr>
          <w:rFonts w:hint="eastAsia" w:ascii="仿宋" w:hAnsi="仿宋" w:eastAsia="仿宋" w:cs="仿宋"/>
          <w:b/>
          <w:bCs/>
          <w:color w:val="000000"/>
          <w:kern w:val="2"/>
          <w:sz w:val="28"/>
          <w:szCs w:val="28"/>
        </w:rPr>
        <w:t>惠州市金山湖(JSH-A01-07)土地</w:t>
      </w:r>
    </w:p>
    <w:p w14:paraId="2A764EFD">
      <w:pPr>
        <w:pStyle w:val="10"/>
        <w:widowControl/>
        <w:spacing w:line="360" w:lineRule="atLeast"/>
        <w:ind w:firstLine="560" w:firstLineChars="200"/>
        <w:rPr>
          <w:rFonts w:hint="eastAsia" w:ascii="仿宋" w:hAnsi="仿宋" w:eastAsia="仿宋" w:cs="仿宋"/>
          <w:color w:val="000000"/>
          <w:sz w:val="28"/>
          <w:szCs w:val="28"/>
        </w:rPr>
      </w:pPr>
      <w:r>
        <w:rPr>
          <w:rFonts w:hint="eastAsia" w:ascii="仿宋" w:hAnsi="仿宋" w:eastAsia="仿宋" w:cs="仿宋"/>
          <w:bCs/>
          <w:kern w:val="0"/>
          <w:sz w:val="28"/>
          <w:szCs w:val="28"/>
        </w:rPr>
        <w:t>位于惠州主城区，附近有高铁龙丰站（4.9公里）、西湖东站（6.3公里）、惠环站（8.7公里）、惠州南站（10公里），800米内有星耀国际、金山湖公园二期、千花岛、千花岛西门、中洲实验小学等公交站，46路、K3路、202路、K6路、34路、54路等多条公交线路，交通便捷。</w:t>
      </w:r>
      <w:r>
        <w:rPr>
          <w:rFonts w:hint="eastAsia" w:ascii="仿宋" w:hAnsi="仿宋" w:cs="仿宋"/>
          <w:bCs/>
          <w:kern w:val="0"/>
          <w:sz w:val="28"/>
          <w:szCs w:val="28"/>
          <w:lang w:val="en-US" w:eastAsia="zh-CN"/>
        </w:rPr>
        <w:t>地处</w:t>
      </w:r>
      <w:r>
        <w:rPr>
          <w:rFonts w:hint="eastAsia" w:ascii="仿宋" w:hAnsi="仿宋" w:eastAsia="仿宋" w:cs="仿宋"/>
          <w:bCs/>
          <w:kern w:val="0"/>
          <w:sz w:val="28"/>
          <w:szCs w:val="28"/>
        </w:rPr>
        <w:t>惠州市惠城区金山大道与三环南路交界处，北望金山湖公园，东临方直东岸小区，东南临三环立交桥，西临泰丰千花岛，附近有金山湖公园、隆生金山湖中心、惠州市第十一小学方直分校、惠州星耀幼儿园等。经项目组实地走访，抵押物为空置状态，现场有围蔽。</w:t>
      </w:r>
    </w:p>
    <w:p w14:paraId="12B5296C">
      <w:pPr>
        <w:rPr>
          <w:rFonts w:ascii="仿宋" w:hAnsi="仿宋" w:eastAsia="仿宋" w:cs="Times New Roman"/>
          <w:bCs/>
          <w:kern w:val="0"/>
          <w:sz w:val="28"/>
          <w:szCs w:val="32"/>
        </w:rPr>
      </w:pPr>
    </w:p>
    <w:p w14:paraId="5B6DDFE9">
      <w:pPr>
        <w:pStyle w:val="10"/>
        <w:widowControl/>
        <w:spacing w:line="360" w:lineRule="atLeast"/>
        <w:ind w:firstLine="0" w:firstLineChars="0"/>
        <w:rPr>
          <w:rFonts w:ascii="黑体" w:hAnsi="黑体" w:eastAsia="黑体" w:cstheme="minorBidi"/>
          <w:sz w:val="32"/>
          <w:szCs w:val="32"/>
        </w:rPr>
      </w:pPr>
      <w:r>
        <w:rPr>
          <w:rFonts w:hint="eastAsia" w:ascii="黑体" w:hAnsi="黑体" w:eastAsia="黑体" w:cstheme="minorBidi"/>
          <w:sz w:val="32"/>
          <w:szCs w:val="32"/>
        </w:rPr>
        <w:t>三、主要抵押物及周边照片</w:t>
      </w:r>
    </w:p>
    <w:tbl>
      <w:tblPr>
        <w:tblStyle w:val="13"/>
        <w:tblW w:w="5459" w:type="pct"/>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56"/>
        <w:gridCol w:w="4656"/>
      </w:tblGrid>
      <w:tr w14:paraId="2FAF73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000" w:type="pct"/>
            <w:gridSpan w:val="2"/>
            <w:tcBorders>
              <w:top w:val="single" w:color="auto" w:sz="4" w:space="0"/>
              <w:left w:val="single" w:color="auto" w:sz="4" w:space="0"/>
              <w:bottom w:val="single" w:color="auto" w:sz="4" w:space="0"/>
              <w:right w:val="single" w:color="auto" w:sz="4" w:space="0"/>
            </w:tcBorders>
            <w:vAlign w:val="center"/>
          </w:tcPr>
          <w:p w14:paraId="438D94D6">
            <w:pPr>
              <w:rPr>
                <w:rFonts w:ascii="仿宋" w:hAnsi="仿宋" w:eastAsia="仿宋" w:cs="Times New Roman"/>
                <w:kern w:val="0"/>
                <w:sz w:val="28"/>
                <w:szCs w:val="28"/>
              </w:rPr>
            </w:pPr>
            <w:r>
              <w:rPr>
                <w:rFonts w:hint="eastAsia" w:ascii="仿宋" w:hAnsi="仿宋" w:eastAsia="仿宋" w:cs="Times New Roman"/>
                <w:kern w:val="0"/>
                <w:sz w:val="28"/>
                <w:szCs w:val="28"/>
                <w:lang w:val="en-US" w:eastAsia="zh-CN"/>
              </w:rPr>
              <w:t>1、广州市黄埔区石化路10套商铺</w:t>
            </w:r>
          </w:p>
        </w:tc>
      </w:tr>
      <w:tr w14:paraId="63D6A6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0" w:type="pct"/>
            <w:tcBorders>
              <w:top w:val="single" w:color="auto" w:sz="4" w:space="0"/>
              <w:left w:val="single" w:color="auto" w:sz="4" w:space="0"/>
              <w:bottom w:val="single" w:color="auto" w:sz="4" w:space="0"/>
              <w:right w:val="single" w:color="auto" w:sz="4" w:space="0"/>
            </w:tcBorders>
            <w:vAlign w:val="center"/>
          </w:tcPr>
          <w:p w14:paraId="66C433DC">
            <w:pPr>
              <w:rPr>
                <w:rFonts w:hint="eastAsia" w:ascii="仿宋" w:hAnsi="仿宋" w:eastAsia="仿宋" w:cs="Times New Roman"/>
                <w:kern w:val="0"/>
                <w:sz w:val="28"/>
                <w:szCs w:val="28"/>
              </w:rPr>
            </w:pPr>
            <w:r>
              <w:rPr>
                <w:rFonts w:hint="eastAsia" w:ascii="仿宋" w:hAnsi="仿宋" w:eastAsia="仿宋" w:cs="仿宋"/>
                <w:kern w:val="0"/>
                <w:sz w:val="28"/>
                <w:szCs w:val="28"/>
              </w:rPr>
              <w:drawing>
                <wp:inline distT="0" distB="0" distL="114300" distR="114300">
                  <wp:extent cx="2558415" cy="2296160"/>
                  <wp:effectExtent l="0" t="0" r="13335" b="8890"/>
                  <wp:docPr id="13" name="图片 13" descr="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306"/>
                          <pic:cNvPicPr>
                            <a:picLocks noChangeAspect="1"/>
                          </pic:cNvPicPr>
                        </pic:nvPicPr>
                        <pic:blipFill>
                          <a:blip r:embed="rId4"/>
                          <a:stretch>
                            <a:fillRect/>
                          </a:stretch>
                        </pic:blipFill>
                        <pic:spPr>
                          <a:xfrm>
                            <a:off x="0" y="0"/>
                            <a:ext cx="2558415" cy="2296160"/>
                          </a:xfrm>
                          <a:prstGeom prst="rect">
                            <a:avLst/>
                          </a:prstGeom>
                        </pic:spPr>
                      </pic:pic>
                    </a:graphicData>
                  </a:graphic>
                </wp:inline>
              </w:drawing>
            </w:r>
          </w:p>
        </w:tc>
        <w:tc>
          <w:tcPr>
            <w:tcW w:w="2500" w:type="pct"/>
            <w:tcBorders>
              <w:top w:val="single" w:color="auto" w:sz="4" w:space="0"/>
              <w:left w:val="single" w:color="auto" w:sz="4" w:space="0"/>
              <w:bottom w:val="single" w:color="auto" w:sz="4" w:space="0"/>
              <w:right w:val="single" w:color="auto" w:sz="4" w:space="0"/>
            </w:tcBorders>
            <w:vAlign w:val="center"/>
          </w:tcPr>
          <w:p w14:paraId="2902B6FD">
            <w:pPr>
              <w:rPr>
                <w:rFonts w:hint="eastAsia" w:ascii="仿宋" w:hAnsi="仿宋" w:eastAsia="仿宋" w:cs="Times New Roman"/>
                <w:kern w:val="0"/>
                <w:sz w:val="28"/>
                <w:szCs w:val="28"/>
              </w:rPr>
            </w:pPr>
            <w:r>
              <w:rPr>
                <w:rFonts w:hint="eastAsia" w:ascii="仿宋" w:hAnsi="仿宋" w:eastAsia="仿宋" w:cs="仿宋"/>
                <w:kern w:val="0"/>
                <w:sz w:val="28"/>
                <w:szCs w:val="28"/>
              </w:rPr>
              <w:drawing>
                <wp:inline distT="0" distB="0" distL="114300" distR="114300">
                  <wp:extent cx="2766060" cy="2254885"/>
                  <wp:effectExtent l="0" t="0" r="15240" b="12065"/>
                  <wp:docPr id="10" name="图片 10" descr="3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302-2"/>
                          <pic:cNvPicPr>
                            <a:picLocks noChangeAspect="1"/>
                          </pic:cNvPicPr>
                        </pic:nvPicPr>
                        <pic:blipFill>
                          <a:blip r:embed="rId5"/>
                          <a:stretch>
                            <a:fillRect/>
                          </a:stretch>
                        </pic:blipFill>
                        <pic:spPr>
                          <a:xfrm>
                            <a:off x="0" y="0"/>
                            <a:ext cx="2766060" cy="2254885"/>
                          </a:xfrm>
                          <a:prstGeom prst="rect">
                            <a:avLst/>
                          </a:prstGeom>
                        </pic:spPr>
                      </pic:pic>
                    </a:graphicData>
                  </a:graphic>
                </wp:inline>
              </w:drawing>
            </w:r>
          </w:p>
        </w:tc>
      </w:tr>
      <w:tr w14:paraId="3875B7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0" w:type="pct"/>
            <w:tcBorders>
              <w:top w:val="single" w:color="auto" w:sz="4" w:space="0"/>
              <w:left w:val="single" w:color="auto" w:sz="4" w:space="0"/>
              <w:bottom w:val="single" w:color="auto" w:sz="4" w:space="0"/>
              <w:right w:val="single" w:color="auto" w:sz="4" w:space="0"/>
            </w:tcBorders>
            <w:vAlign w:val="center"/>
          </w:tcPr>
          <w:p w14:paraId="538EAF29">
            <w:pPr>
              <w:rPr>
                <w:rFonts w:hint="eastAsia" w:ascii="仿宋" w:hAnsi="仿宋" w:eastAsia="仿宋" w:cs="Times New Roman"/>
                <w:kern w:val="0"/>
                <w:sz w:val="28"/>
                <w:szCs w:val="28"/>
              </w:rPr>
            </w:pPr>
            <w:r>
              <w:rPr>
                <w:rFonts w:hint="eastAsia" w:ascii="仿宋" w:hAnsi="仿宋" w:eastAsia="仿宋" w:cs="仿宋"/>
                <w:kern w:val="0"/>
                <w:sz w:val="28"/>
                <w:szCs w:val="28"/>
              </w:rPr>
              <w:drawing>
                <wp:inline distT="0" distB="0" distL="114300" distR="114300">
                  <wp:extent cx="2814320" cy="2057400"/>
                  <wp:effectExtent l="0" t="0" r="5080" b="0"/>
                  <wp:docPr id="16" name="图片 16" descr="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304"/>
                          <pic:cNvPicPr>
                            <a:picLocks noChangeAspect="1"/>
                          </pic:cNvPicPr>
                        </pic:nvPicPr>
                        <pic:blipFill>
                          <a:blip r:embed="rId6"/>
                          <a:stretch>
                            <a:fillRect/>
                          </a:stretch>
                        </pic:blipFill>
                        <pic:spPr>
                          <a:xfrm>
                            <a:off x="0" y="0"/>
                            <a:ext cx="2814320" cy="2057400"/>
                          </a:xfrm>
                          <a:prstGeom prst="rect">
                            <a:avLst/>
                          </a:prstGeom>
                        </pic:spPr>
                      </pic:pic>
                    </a:graphicData>
                  </a:graphic>
                </wp:inline>
              </w:drawing>
            </w:r>
          </w:p>
        </w:tc>
        <w:tc>
          <w:tcPr>
            <w:tcW w:w="2500" w:type="pct"/>
            <w:tcBorders>
              <w:top w:val="single" w:color="auto" w:sz="4" w:space="0"/>
              <w:left w:val="single" w:color="auto" w:sz="4" w:space="0"/>
              <w:bottom w:val="single" w:color="auto" w:sz="4" w:space="0"/>
              <w:right w:val="single" w:color="auto" w:sz="4" w:space="0"/>
            </w:tcBorders>
            <w:vAlign w:val="center"/>
          </w:tcPr>
          <w:p w14:paraId="2EA4931A">
            <w:pPr>
              <w:rPr>
                <w:rFonts w:hint="eastAsia" w:ascii="仿宋" w:hAnsi="仿宋" w:eastAsia="仿宋" w:cs="Times New Roman"/>
                <w:kern w:val="0"/>
                <w:sz w:val="28"/>
                <w:szCs w:val="28"/>
                <w:lang w:eastAsia="zh-CN"/>
              </w:rPr>
            </w:pPr>
            <w:r>
              <w:rPr>
                <w:rFonts w:hint="eastAsia" w:ascii="仿宋" w:hAnsi="仿宋" w:eastAsia="仿宋" w:cs="Times New Roman"/>
                <w:kern w:val="0"/>
                <w:sz w:val="28"/>
                <w:szCs w:val="28"/>
                <w:lang w:eastAsia="zh-CN"/>
              </w:rPr>
              <w:drawing>
                <wp:inline distT="0" distB="0" distL="114300" distR="114300">
                  <wp:extent cx="2811145" cy="2107565"/>
                  <wp:effectExtent l="0" t="0" r="8255" b="6985"/>
                  <wp:docPr id="17" name="图片 17" descr="307-3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307-310-1"/>
                          <pic:cNvPicPr>
                            <a:picLocks noChangeAspect="1"/>
                          </pic:cNvPicPr>
                        </pic:nvPicPr>
                        <pic:blipFill>
                          <a:blip r:embed="rId7"/>
                          <a:stretch>
                            <a:fillRect/>
                          </a:stretch>
                        </pic:blipFill>
                        <pic:spPr>
                          <a:xfrm>
                            <a:off x="0" y="0"/>
                            <a:ext cx="2811145" cy="2107565"/>
                          </a:xfrm>
                          <a:prstGeom prst="rect">
                            <a:avLst/>
                          </a:prstGeom>
                        </pic:spPr>
                      </pic:pic>
                    </a:graphicData>
                  </a:graphic>
                </wp:inline>
              </w:drawing>
            </w:r>
          </w:p>
        </w:tc>
      </w:tr>
      <w:tr w14:paraId="3FA0EE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tcBorders>
              <w:top w:val="single" w:color="auto" w:sz="4" w:space="0"/>
              <w:left w:val="single" w:color="auto" w:sz="4" w:space="0"/>
              <w:bottom w:val="single" w:color="auto" w:sz="4" w:space="0"/>
              <w:right w:val="single" w:color="auto" w:sz="4" w:space="0"/>
            </w:tcBorders>
            <w:vAlign w:val="center"/>
          </w:tcPr>
          <w:p w14:paraId="65B2C9B9">
            <w:pPr>
              <w:rPr>
                <w:rFonts w:ascii="仿宋" w:hAnsi="仿宋" w:eastAsia="仿宋" w:cs="Times New Roman"/>
                <w:kern w:val="0"/>
                <w:sz w:val="28"/>
                <w:szCs w:val="28"/>
              </w:rPr>
            </w:pPr>
            <w:r>
              <w:rPr>
                <w:rFonts w:hint="eastAsia" w:ascii="仿宋" w:hAnsi="仿宋" w:eastAsia="仿宋" w:cs="Times New Roman"/>
                <w:kern w:val="0"/>
                <w:sz w:val="28"/>
                <w:szCs w:val="28"/>
                <w:lang w:val="en-US" w:eastAsia="zh-CN"/>
              </w:rPr>
              <w:t>2、惠州市江北东江二路二号富力丽港中心酒店16层01、02号</w:t>
            </w:r>
          </w:p>
        </w:tc>
      </w:tr>
      <w:tr w14:paraId="7C7E37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0" w:type="pct"/>
            <w:tcBorders>
              <w:top w:val="single" w:color="auto" w:sz="4" w:space="0"/>
              <w:left w:val="single" w:color="auto" w:sz="4" w:space="0"/>
              <w:bottom w:val="single" w:color="auto" w:sz="4" w:space="0"/>
              <w:right w:val="single" w:color="auto" w:sz="4" w:space="0"/>
            </w:tcBorders>
            <w:vAlign w:val="center"/>
          </w:tcPr>
          <w:p w14:paraId="3EB93DDB">
            <w:pPr>
              <w:rPr>
                <w:rFonts w:hint="eastAsia" w:ascii="仿宋" w:hAnsi="仿宋" w:eastAsia="仿宋" w:cs="Times New Roman"/>
                <w:kern w:val="0"/>
                <w:sz w:val="28"/>
                <w:szCs w:val="28"/>
              </w:rPr>
            </w:pPr>
            <w:r>
              <w:rPr>
                <w:rFonts w:hint="eastAsia" w:ascii="仿宋" w:hAnsi="仿宋" w:eastAsia="仿宋" w:cs="仿宋"/>
                <w:kern w:val="0"/>
                <w:sz w:val="28"/>
                <w:szCs w:val="28"/>
              </w:rPr>
              <w:drawing>
                <wp:inline distT="0" distB="0" distL="114300" distR="114300">
                  <wp:extent cx="2536190" cy="2221230"/>
                  <wp:effectExtent l="0" t="0" r="16510" b="7620"/>
                  <wp:docPr id="18" name="图片 18" descr="IMG20250108112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IMG20250108112112"/>
                          <pic:cNvPicPr>
                            <a:picLocks noChangeAspect="1"/>
                          </pic:cNvPicPr>
                        </pic:nvPicPr>
                        <pic:blipFill>
                          <a:blip r:embed="rId8"/>
                          <a:stretch>
                            <a:fillRect/>
                          </a:stretch>
                        </pic:blipFill>
                        <pic:spPr>
                          <a:xfrm>
                            <a:off x="0" y="0"/>
                            <a:ext cx="2536190" cy="2221230"/>
                          </a:xfrm>
                          <a:prstGeom prst="rect">
                            <a:avLst/>
                          </a:prstGeom>
                        </pic:spPr>
                      </pic:pic>
                    </a:graphicData>
                  </a:graphic>
                </wp:inline>
              </w:drawing>
            </w:r>
          </w:p>
        </w:tc>
        <w:tc>
          <w:tcPr>
            <w:tcW w:w="2500" w:type="pct"/>
            <w:tcBorders>
              <w:top w:val="single" w:color="auto" w:sz="4" w:space="0"/>
              <w:left w:val="single" w:color="auto" w:sz="4" w:space="0"/>
              <w:bottom w:val="single" w:color="auto" w:sz="4" w:space="0"/>
              <w:right w:val="single" w:color="auto" w:sz="4" w:space="0"/>
            </w:tcBorders>
            <w:vAlign w:val="center"/>
          </w:tcPr>
          <w:p w14:paraId="7508C7A7">
            <w:pPr>
              <w:rPr>
                <w:rFonts w:hint="eastAsia" w:ascii="仿宋" w:hAnsi="仿宋" w:eastAsia="仿宋" w:cs="Times New Roman"/>
                <w:kern w:val="0"/>
                <w:sz w:val="28"/>
                <w:szCs w:val="28"/>
              </w:rPr>
            </w:pPr>
            <w:bookmarkStart w:id="1" w:name="_GoBack"/>
            <w:r>
              <w:rPr>
                <w:rFonts w:hint="eastAsia" w:ascii="仿宋" w:hAnsi="仿宋" w:eastAsia="仿宋" w:cs="仿宋"/>
                <w:kern w:val="0"/>
                <w:sz w:val="28"/>
                <w:szCs w:val="28"/>
              </w:rPr>
              <w:drawing>
                <wp:inline distT="0" distB="0" distL="114300" distR="114300">
                  <wp:extent cx="2698115" cy="2198370"/>
                  <wp:effectExtent l="0" t="0" r="6985" b="11430"/>
                  <wp:docPr id="19" name="图片 19" descr="IMG20250108112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IMG20250108112115"/>
                          <pic:cNvPicPr>
                            <a:picLocks noChangeAspect="1"/>
                          </pic:cNvPicPr>
                        </pic:nvPicPr>
                        <pic:blipFill>
                          <a:blip r:embed="rId9"/>
                          <a:stretch>
                            <a:fillRect/>
                          </a:stretch>
                        </pic:blipFill>
                        <pic:spPr>
                          <a:xfrm>
                            <a:off x="0" y="0"/>
                            <a:ext cx="2698115" cy="2198370"/>
                          </a:xfrm>
                          <a:prstGeom prst="rect">
                            <a:avLst/>
                          </a:prstGeom>
                        </pic:spPr>
                      </pic:pic>
                    </a:graphicData>
                  </a:graphic>
                </wp:inline>
              </w:drawing>
            </w:r>
            <w:bookmarkEnd w:id="1"/>
          </w:p>
        </w:tc>
      </w:tr>
      <w:tr w14:paraId="6D9849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tcBorders>
              <w:top w:val="single" w:color="auto" w:sz="4" w:space="0"/>
              <w:left w:val="single" w:color="auto" w:sz="4" w:space="0"/>
              <w:bottom w:val="single" w:color="auto" w:sz="4" w:space="0"/>
              <w:right w:val="single" w:color="auto" w:sz="4" w:space="0"/>
            </w:tcBorders>
            <w:vAlign w:val="center"/>
          </w:tcPr>
          <w:p w14:paraId="77EDDD66">
            <w:pPr>
              <w:rPr>
                <w:rFonts w:ascii="仿宋" w:hAnsi="仿宋" w:eastAsia="仿宋" w:cs="Times New Roman"/>
                <w:kern w:val="0"/>
                <w:sz w:val="28"/>
                <w:szCs w:val="28"/>
              </w:rPr>
            </w:pPr>
            <w:r>
              <w:rPr>
                <w:rFonts w:hint="eastAsia" w:ascii="仿宋" w:hAnsi="仿宋" w:eastAsia="仿宋" w:cs="Times New Roman"/>
                <w:kern w:val="0"/>
                <w:sz w:val="28"/>
                <w:szCs w:val="28"/>
                <w:lang w:val="en-US" w:eastAsia="zh-CN"/>
              </w:rPr>
              <w:t>3、惠州市金山湖(JSH-A01-07)土地</w:t>
            </w:r>
          </w:p>
        </w:tc>
      </w:tr>
      <w:tr w14:paraId="533BD0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0" w:type="pct"/>
            <w:tcBorders>
              <w:top w:val="single" w:color="auto" w:sz="4" w:space="0"/>
              <w:left w:val="single" w:color="auto" w:sz="4" w:space="0"/>
              <w:bottom w:val="single" w:color="auto" w:sz="4" w:space="0"/>
              <w:right w:val="single" w:color="auto" w:sz="4" w:space="0"/>
            </w:tcBorders>
            <w:vAlign w:val="center"/>
          </w:tcPr>
          <w:p w14:paraId="4003ABB3">
            <w:pPr>
              <w:rPr>
                <w:rFonts w:hint="eastAsia" w:ascii="仿宋" w:hAnsi="仿宋" w:eastAsia="仿宋" w:cs="Times New Roman"/>
                <w:kern w:val="0"/>
                <w:sz w:val="28"/>
                <w:szCs w:val="28"/>
              </w:rPr>
            </w:pPr>
            <w:r>
              <w:rPr>
                <w:rFonts w:hint="eastAsia" w:ascii="仿宋" w:hAnsi="仿宋" w:eastAsia="仿宋" w:cs="仿宋"/>
                <w:kern w:val="0"/>
                <w:sz w:val="28"/>
                <w:szCs w:val="28"/>
              </w:rPr>
              <w:drawing>
                <wp:inline distT="0" distB="0" distL="114300" distR="114300">
                  <wp:extent cx="2548890" cy="2253615"/>
                  <wp:effectExtent l="0" t="0" r="3810" b="13335"/>
                  <wp:docPr id="80" name="图片 80" descr="IMG20250108140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descr="IMG20250108140809"/>
                          <pic:cNvPicPr>
                            <a:picLocks noChangeAspect="1"/>
                          </pic:cNvPicPr>
                        </pic:nvPicPr>
                        <pic:blipFill>
                          <a:blip r:embed="rId10"/>
                          <a:stretch>
                            <a:fillRect/>
                          </a:stretch>
                        </pic:blipFill>
                        <pic:spPr>
                          <a:xfrm>
                            <a:off x="0" y="0"/>
                            <a:ext cx="2548890" cy="2253615"/>
                          </a:xfrm>
                          <a:prstGeom prst="rect">
                            <a:avLst/>
                          </a:prstGeom>
                        </pic:spPr>
                      </pic:pic>
                    </a:graphicData>
                  </a:graphic>
                </wp:inline>
              </w:drawing>
            </w:r>
          </w:p>
        </w:tc>
        <w:tc>
          <w:tcPr>
            <w:tcW w:w="2500" w:type="pct"/>
            <w:tcBorders>
              <w:top w:val="single" w:color="auto" w:sz="4" w:space="0"/>
              <w:left w:val="single" w:color="auto" w:sz="4" w:space="0"/>
              <w:bottom w:val="single" w:color="auto" w:sz="4" w:space="0"/>
              <w:right w:val="single" w:color="auto" w:sz="4" w:space="0"/>
            </w:tcBorders>
            <w:vAlign w:val="center"/>
          </w:tcPr>
          <w:p w14:paraId="5DD20FA3">
            <w:pPr>
              <w:rPr>
                <w:rFonts w:hint="eastAsia" w:ascii="仿宋" w:hAnsi="仿宋" w:eastAsia="仿宋" w:cs="Times New Roman"/>
                <w:kern w:val="0"/>
                <w:sz w:val="28"/>
                <w:szCs w:val="28"/>
              </w:rPr>
            </w:pPr>
            <w:r>
              <w:rPr>
                <w:rFonts w:hint="eastAsia" w:ascii="仿宋" w:hAnsi="仿宋" w:eastAsia="仿宋" w:cs="仿宋"/>
                <w:kern w:val="0"/>
                <w:sz w:val="28"/>
                <w:szCs w:val="28"/>
              </w:rPr>
              <w:drawing>
                <wp:inline distT="0" distB="0" distL="114300" distR="114300">
                  <wp:extent cx="2548890" cy="2268220"/>
                  <wp:effectExtent l="0" t="0" r="3810" b="17780"/>
                  <wp:docPr id="81" name="图片 81" descr="IMG202501081408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descr="IMG20250108140812"/>
                          <pic:cNvPicPr>
                            <a:picLocks noChangeAspect="1"/>
                          </pic:cNvPicPr>
                        </pic:nvPicPr>
                        <pic:blipFill>
                          <a:blip r:embed="rId11"/>
                          <a:stretch>
                            <a:fillRect/>
                          </a:stretch>
                        </pic:blipFill>
                        <pic:spPr>
                          <a:xfrm>
                            <a:off x="0" y="0"/>
                            <a:ext cx="2548890" cy="2268220"/>
                          </a:xfrm>
                          <a:prstGeom prst="rect">
                            <a:avLst/>
                          </a:prstGeom>
                        </pic:spPr>
                      </pic:pic>
                    </a:graphicData>
                  </a:graphic>
                </wp:inline>
              </w:drawing>
            </w:r>
          </w:p>
        </w:tc>
      </w:tr>
      <w:tr w14:paraId="038FEA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0" w:type="pct"/>
            <w:tcBorders>
              <w:top w:val="single" w:color="auto" w:sz="4" w:space="0"/>
              <w:left w:val="single" w:color="auto" w:sz="4" w:space="0"/>
              <w:bottom w:val="single" w:color="auto" w:sz="4" w:space="0"/>
              <w:right w:val="single" w:color="auto" w:sz="4" w:space="0"/>
            </w:tcBorders>
            <w:vAlign w:val="center"/>
          </w:tcPr>
          <w:p w14:paraId="0FF041F7">
            <w:pPr>
              <w:rPr>
                <w:rFonts w:hint="eastAsia" w:ascii="仿宋" w:hAnsi="仿宋" w:eastAsia="仿宋" w:cs="仿宋"/>
                <w:kern w:val="0"/>
                <w:sz w:val="28"/>
                <w:szCs w:val="28"/>
              </w:rPr>
            </w:pPr>
            <w:r>
              <w:rPr>
                <w:rFonts w:hint="eastAsia" w:ascii="仿宋" w:hAnsi="仿宋" w:eastAsia="仿宋"/>
                <w:sz w:val="28"/>
                <w:szCs w:val="28"/>
                <w:highlight w:val="none"/>
                <w:lang w:eastAsia="zh-CN"/>
              </w:rPr>
              <w:drawing>
                <wp:inline distT="0" distB="0" distL="114300" distR="114300">
                  <wp:extent cx="2567305" cy="2096770"/>
                  <wp:effectExtent l="0" t="0" r="4445" b="17780"/>
                  <wp:docPr id="4" name="图片 4" descr="微信图片_20250912104325_1935_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微信图片_20250912104325_1935_41"/>
                          <pic:cNvPicPr>
                            <a:picLocks noChangeAspect="1"/>
                          </pic:cNvPicPr>
                        </pic:nvPicPr>
                        <pic:blipFill>
                          <a:blip r:embed="rId12"/>
                          <a:stretch>
                            <a:fillRect/>
                          </a:stretch>
                        </pic:blipFill>
                        <pic:spPr>
                          <a:xfrm>
                            <a:off x="0" y="0"/>
                            <a:ext cx="2567305" cy="2096770"/>
                          </a:xfrm>
                          <a:prstGeom prst="rect">
                            <a:avLst/>
                          </a:prstGeom>
                        </pic:spPr>
                      </pic:pic>
                    </a:graphicData>
                  </a:graphic>
                </wp:inline>
              </w:drawing>
            </w:r>
          </w:p>
        </w:tc>
        <w:tc>
          <w:tcPr>
            <w:tcW w:w="2500" w:type="pct"/>
            <w:tcBorders>
              <w:top w:val="single" w:color="auto" w:sz="4" w:space="0"/>
              <w:left w:val="single" w:color="auto" w:sz="4" w:space="0"/>
              <w:bottom w:val="single" w:color="auto" w:sz="4" w:space="0"/>
              <w:right w:val="single" w:color="auto" w:sz="4" w:space="0"/>
            </w:tcBorders>
            <w:vAlign w:val="center"/>
          </w:tcPr>
          <w:p w14:paraId="2D8A7FB3">
            <w:pPr>
              <w:rPr>
                <w:rFonts w:hint="eastAsia" w:ascii="仿宋" w:hAnsi="仿宋" w:eastAsia="仿宋" w:cs="仿宋"/>
                <w:kern w:val="0"/>
                <w:sz w:val="28"/>
                <w:szCs w:val="28"/>
              </w:rPr>
            </w:pPr>
            <w:r>
              <w:rPr>
                <w:rFonts w:hint="eastAsia" w:ascii="仿宋" w:hAnsi="仿宋" w:eastAsia="仿宋"/>
                <w:sz w:val="28"/>
                <w:szCs w:val="28"/>
                <w:highlight w:val="none"/>
                <w:lang w:eastAsia="zh-CN"/>
              </w:rPr>
              <w:drawing>
                <wp:inline distT="0" distB="0" distL="114300" distR="114300">
                  <wp:extent cx="2567305" cy="2115185"/>
                  <wp:effectExtent l="0" t="0" r="4445" b="18415"/>
                  <wp:docPr id="3" name="图片 3" descr="微信图片_20250912104330_1939_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图片_20250912104330_1939_41"/>
                          <pic:cNvPicPr>
                            <a:picLocks noChangeAspect="1"/>
                          </pic:cNvPicPr>
                        </pic:nvPicPr>
                        <pic:blipFill>
                          <a:blip r:embed="rId13"/>
                          <a:stretch>
                            <a:fillRect/>
                          </a:stretch>
                        </pic:blipFill>
                        <pic:spPr>
                          <a:xfrm>
                            <a:off x="0" y="0"/>
                            <a:ext cx="2567305" cy="2115185"/>
                          </a:xfrm>
                          <a:prstGeom prst="rect">
                            <a:avLst/>
                          </a:prstGeom>
                        </pic:spPr>
                      </pic:pic>
                    </a:graphicData>
                  </a:graphic>
                </wp:inline>
              </w:drawing>
            </w:r>
          </w:p>
        </w:tc>
      </w:tr>
      <w:tr w14:paraId="33E05D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tcBorders>
              <w:top w:val="single" w:color="auto" w:sz="4" w:space="0"/>
              <w:left w:val="single" w:color="auto" w:sz="4" w:space="0"/>
              <w:bottom w:val="single" w:color="auto" w:sz="4" w:space="0"/>
              <w:right w:val="single" w:color="auto" w:sz="4" w:space="0"/>
            </w:tcBorders>
            <w:vAlign w:val="center"/>
          </w:tcPr>
          <w:p w14:paraId="5DB9F85D">
            <w:pPr>
              <w:rPr>
                <w:rFonts w:ascii="仿宋" w:hAnsi="仿宋" w:eastAsia="仿宋" w:cs="Times New Roman"/>
                <w:kern w:val="0"/>
                <w:sz w:val="28"/>
                <w:szCs w:val="28"/>
              </w:rPr>
            </w:pPr>
            <w:r>
              <w:rPr>
                <w:rFonts w:hint="eastAsia" w:ascii="仿宋" w:hAnsi="仿宋" w:eastAsia="仿宋" w:cs="Times New Roman"/>
                <w:kern w:val="0"/>
                <w:sz w:val="28"/>
                <w:szCs w:val="28"/>
                <w:lang w:val="en-US" w:eastAsia="zh-CN"/>
              </w:rPr>
              <w:t>4、惠州市惠城区三环南路25号方直星耀国际花园5号楼1层01-15号商铺、6号楼1层01-08号商铺</w:t>
            </w:r>
          </w:p>
        </w:tc>
      </w:tr>
      <w:tr w14:paraId="1E1996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0" w:type="pct"/>
            <w:tcBorders>
              <w:top w:val="single" w:color="auto" w:sz="4" w:space="0"/>
              <w:left w:val="single" w:color="auto" w:sz="4" w:space="0"/>
              <w:bottom w:val="single" w:color="auto" w:sz="4" w:space="0"/>
              <w:right w:val="single" w:color="auto" w:sz="4" w:space="0"/>
            </w:tcBorders>
            <w:vAlign w:val="center"/>
          </w:tcPr>
          <w:p w14:paraId="23A0B760">
            <w:pPr>
              <w:rPr>
                <w:rFonts w:hint="eastAsia" w:ascii="仿宋" w:hAnsi="仿宋" w:eastAsia="仿宋" w:cs="Times New Roman"/>
                <w:kern w:val="0"/>
                <w:sz w:val="28"/>
                <w:szCs w:val="28"/>
              </w:rPr>
            </w:pPr>
            <w:r>
              <w:rPr>
                <w:rFonts w:hint="eastAsia" w:ascii="仿宋" w:hAnsi="仿宋" w:eastAsia="仿宋" w:cs="仿宋"/>
                <w:kern w:val="0"/>
                <w:sz w:val="28"/>
                <w:szCs w:val="28"/>
              </w:rPr>
              <w:drawing>
                <wp:inline distT="0" distB="0" distL="114300" distR="114300">
                  <wp:extent cx="2536190" cy="2247265"/>
                  <wp:effectExtent l="0" t="0" r="16510" b="635"/>
                  <wp:docPr id="72" name="图片 72" descr="IMG202501081443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descr="IMG20250108144326"/>
                          <pic:cNvPicPr>
                            <a:picLocks noChangeAspect="1"/>
                          </pic:cNvPicPr>
                        </pic:nvPicPr>
                        <pic:blipFill>
                          <a:blip r:embed="rId14"/>
                          <a:stretch>
                            <a:fillRect/>
                          </a:stretch>
                        </pic:blipFill>
                        <pic:spPr>
                          <a:xfrm>
                            <a:off x="0" y="0"/>
                            <a:ext cx="2536190" cy="2247265"/>
                          </a:xfrm>
                          <a:prstGeom prst="rect">
                            <a:avLst/>
                          </a:prstGeom>
                        </pic:spPr>
                      </pic:pic>
                    </a:graphicData>
                  </a:graphic>
                </wp:inline>
              </w:drawing>
            </w:r>
          </w:p>
        </w:tc>
        <w:tc>
          <w:tcPr>
            <w:tcW w:w="2500" w:type="pct"/>
            <w:tcBorders>
              <w:top w:val="single" w:color="auto" w:sz="4" w:space="0"/>
              <w:left w:val="single" w:color="auto" w:sz="4" w:space="0"/>
              <w:bottom w:val="single" w:color="auto" w:sz="4" w:space="0"/>
              <w:right w:val="single" w:color="auto" w:sz="4" w:space="0"/>
            </w:tcBorders>
            <w:vAlign w:val="center"/>
          </w:tcPr>
          <w:p w14:paraId="474E1469">
            <w:pPr>
              <w:rPr>
                <w:rFonts w:hint="eastAsia" w:ascii="仿宋" w:hAnsi="仿宋" w:eastAsia="仿宋" w:cs="Times New Roman"/>
                <w:kern w:val="0"/>
                <w:sz w:val="28"/>
                <w:szCs w:val="28"/>
              </w:rPr>
            </w:pPr>
            <w:r>
              <w:rPr>
                <w:rFonts w:hint="eastAsia" w:ascii="仿宋" w:hAnsi="仿宋" w:eastAsia="仿宋" w:cs="仿宋"/>
                <w:kern w:val="0"/>
                <w:sz w:val="28"/>
                <w:szCs w:val="28"/>
              </w:rPr>
              <w:drawing>
                <wp:inline distT="0" distB="0" distL="114300" distR="114300">
                  <wp:extent cx="2548890" cy="2275205"/>
                  <wp:effectExtent l="0" t="0" r="3810" b="10795"/>
                  <wp:docPr id="74" name="图片 74" descr="IMG202501081445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descr="IMG20250108144532"/>
                          <pic:cNvPicPr>
                            <a:picLocks noChangeAspect="1"/>
                          </pic:cNvPicPr>
                        </pic:nvPicPr>
                        <pic:blipFill>
                          <a:blip r:embed="rId15"/>
                          <a:stretch>
                            <a:fillRect/>
                          </a:stretch>
                        </pic:blipFill>
                        <pic:spPr>
                          <a:xfrm>
                            <a:off x="0" y="0"/>
                            <a:ext cx="2548890" cy="2275205"/>
                          </a:xfrm>
                          <a:prstGeom prst="rect">
                            <a:avLst/>
                          </a:prstGeom>
                        </pic:spPr>
                      </pic:pic>
                    </a:graphicData>
                  </a:graphic>
                </wp:inline>
              </w:drawing>
            </w:r>
          </w:p>
        </w:tc>
      </w:tr>
      <w:tr w14:paraId="595F4C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tcBorders>
              <w:top w:val="single" w:color="auto" w:sz="4" w:space="0"/>
              <w:left w:val="single" w:color="auto" w:sz="4" w:space="0"/>
              <w:bottom w:val="single" w:color="auto" w:sz="4" w:space="0"/>
              <w:right w:val="single" w:color="auto" w:sz="4" w:space="0"/>
            </w:tcBorders>
            <w:vAlign w:val="center"/>
          </w:tcPr>
          <w:p w14:paraId="7C75D888">
            <w:pPr>
              <w:rPr>
                <w:rFonts w:ascii="仿宋" w:hAnsi="仿宋" w:eastAsia="仿宋" w:cs="Times New Roman"/>
                <w:kern w:val="0"/>
                <w:sz w:val="28"/>
                <w:szCs w:val="28"/>
              </w:rPr>
            </w:pPr>
            <w:r>
              <w:rPr>
                <w:rFonts w:hint="eastAsia" w:ascii="仿宋" w:hAnsi="仿宋" w:eastAsia="仿宋" w:cs="Times New Roman"/>
                <w:kern w:val="0"/>
                <w:sz w:val="28"/>
                <w:szCs w:val="28"/>
                <w:lang w:val="en-US" w:eastAsia="zh-CN"/>
              </w:rPr>
              <w:t>5、</w:t>
            </w:r>
            <w:r>
              <w:rPr>
                <w:rFonts w:hint="eastAsia" w:ascii="仿宋" w:hAnsi="仿宋" w:eastAsia="仿宋" w:cs="仿宋"/>
                <w:bCs/>
                <w:kern w:val="0"/>
                <w:sz w:val="28"/>
                <w:szCs w:val="28"/>
              </w:rPr>
              <w:t>惠州市河南岸班樟湖惠沙堤二路88号珑湖湾一期1、2、3号地下室B1层01-03号、4号地下室B1层01号、5、6、7号地下室B1层01-03号、8号地下室B2层01号的停车库</w:t>
            </w:r>
          </w:p>
        </w:tc>
      </w:tr>
      <w:tr w14:paraId="7FA0AE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0" w:type="pct"/>
            <w:tcBorders>
              <w:top w:val="single" w:color="auto" w:sz="4" w:space="0"/>
              <w:left w:val="single" w:color="auto" w:sz="4" w:space="0"/>
              <w:bottom w:val="single" w:color="auto" w:sz="4" w:space="0"/>
              <w:right w:val="single" w:color="auto" w:sz="4" w:space="0"/>
            </w:tcBorders>
            <w:vAlign w:val="center"/>
          </w:tcPr>
          <w:p w14:paraId="146C7E75">
            <w:pPr>
              <w:rPr>
                <w:rFonts w:hint="eastAsia" w:ascii="仿宋" w:hAnsi="仿宋" w:eastAsia="仿宋" w:cs="Times New Roman"/>
                <w:kern w:val="0"/>
                <w:sz w:val="28"/>
                <w:szCs w:val="28"/>
              </w:rPr>
            </w:pPr>
            <w:r>
              <w:rPr>
                <w:rFonts w:hint="eastAsia" w:ascii="仿宋" w:hAnsi="仿宋" w:eastAsia="仿宋" w:cs="仿宋"/>
                <w:kern w:val="0"/>
                <w:sz w:val="28"/>
                <w:szCs w:val="28"/>
              </w:rPr>
              <w:drawing>
                <wp:inline distT="0" distB="0" distL="114300" distR="114300">
                  <wp:extent cx="2536190" cy="2207260"/>
                  <wp:effectExtent l="0" t="0" r="16510" b="2540"/>
                  <wp:docPr id="92" name="图片 92" descr="IMG20250108153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descr="IMG20250108153219"/>
                          <pic:cNvPicPr>
                            <a:picLocks noChangeAspect="1"/>
                          </pic:cNvPicPr>
                        </pic:nvPicPr>
                        <pic:blipFill>
                          <a:blip r:embed="rId16"/>
                          <a:stretch>
                            <a:fillRect/>
                          </a:stretch>
                        </pic:blipFill>
                        <pic:spPr>
                          <a:xfrm>
                            <a:off x="0" y="0"/>
                            <a:ext cx="2536190" cy="2207260"/>
                          </a:xfrm>
                          <a:prstGeom prst="rect">
                            <a:avLst/>
                          </a:prstGeom>
                        </pic:spPr>
                      </pic:pic>
                    </a:graphicData>
                  </a:graphic>
                </wp:inline>
              </w:drawing>
            </w:r>
          </w:p>
        </w:tc>
        <w:tc>
          <w:tcPr>
            <w:tcW w:w="2500" w:type="pct"/>
            <w:tcBorders>
              <w:top w:val="single" w:color="auto" w:sz="4" w:space="0"/>
              <w:left w:val="single" w:color="auto" w:sz="4" w:space="0"/>
              <w:bottom w:val="single" w:color="auto" w:sz="4" w:space="0"/>
              <w:right w:val="single" w:color="auto" w:sz="4" w:space="0"/>
            </w:tcBorders>
            <w:vAlign w:val="center"/>
          </w:tcPr>
          <w:p w14:paraId="3E12577D">
            <w:pPr>
              <w:rPr>
                <w:rFonts w:hint="eastAsia" w:ascii="仿宋" w:hAnsi="仿宋" w:eastAsia="仿宋" w:cs="Times New Roman"/>
                <w:kern w:val="0"/>
                <w:sz w:val="28"/>
                <w:szCs w:val="28"/>
              </w:rPr>
            </w:pPr>
            <w:r>
              <w:rPr>
                <w:rFonts w:hint="eastAsia" w:ascii="仿宋" w:hAnsi="仿宋" w:eastAsia="仿宋" w:cs="仿宋"/>
                <w:kern w:val="0"/>
                <w:sz w:val="28"/>
                <w:szCs w:val="28"/>
              </w:rPr>
              <w:drawing>
                <wp:inline distT="0" distB="0" distL="114300" distR="114300">
                  <wp:extent cx="2641600" cy="2094230"/>
                  <wp:effectExtent l="0" t="0" r="6350" b="1270"/>
                  <wp:docPr id="95" name="图片 95" descr="IMG202501081528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descr="IMG20250108152814"/>
                          <pic:cNvPicPr>
                            <a:picLocks noChangeAspect="1"/>
                          </pic:cNvPicPr>
                        </pic:nvPicPr>
                        <pic:blipFill>
                          <a:blip r:embed="rId17"/>
                          <a:stretch>
                            <a:fillRect/>
                          </a:stretch>
                        </pic:blipFill>
                        <pic:spPr>
                          <a:xfrm>
                            <a:off x="0" y="0"/>
                            <a:ext cx="2641600" cy="2094230"/>
                          </a:xfrm>
                          <a:prstGeom prst="rect">
                            <a:avLst/>
                          </a:prstGeom>
                        </pic:spPr>
                      </pic:pic>
                    </a:graphicData>
                  </a:graphic>
                </wp:inline>
              </w:drawing>
            </w:r>
          </w:p>
        </w:tc>
      </w:tr>
      <w:tr w14:paraId="4FBF5A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tcBorders>
              <w:top w:val="single" w:color="auto" w:sz="4" w:space="0"/>
              <w:left w:val="single" w:color="auto" w:sz="4" w:space="0"/>
              <w:bottom w:val="single" w:color="auto" w:sz="4" w:space="0"/>
              <w:right w:val="single" w:color="auto" w:sz="4" w:space="0"/>
            </w:tcBorders>
            <w:vAlign w:val="center"/>
          </w:tcPr>
          <w:p w14:paraId="31ABCC5B">
            <w:pPr>
              <w:rPr>
                <w:rFonts w:ascii="仿宋" w:hAnsi="仿宋" w:eastAsia="仿宋" w:cs="Times New Roman"/>
                <w:kern w:val="0"/>
                <w:sz w:val="28"/>
                <w:szCs w:val="28"/>
              </w:rPr>
            </w:pPr>
            <w:r>
              <w:rPr>
                <w:rFonts w:hint="eastAsia" w:ascii="仿宋" w:hAnsi="仿宋" w:eastAsia="仿宋" w:cs="Times New Roman"/>
                <w:kern w:val="0"/>
                <w:sz w:val="28"/>
                <w:szCs w:val="28"/>
                <w:lang w:val="en-US" w:eastAsia="zh-CN"/>
              </w:rPr>
              <w:t>6、</w:t>
            </w:r>
            <w:r>
              <w:rPr>
                <w:rFonts w:hint="eastAsia" w:ascii="仿宋" w:hAnsi="仿宋" w:eastAsia="仿宋" w:cs="Times New Roman"/>
                <w:bCs w:val="0"/>
                <w:kern w:val="0"/>
                <w:sz w:val="28"/>
                <w:szCs w:val="28"/>
              </w:rPr>
              <w:t>惠州市惠城区河南岸鹤地路1号方直城市时代花园1号地下室B1层01号、1号地下室B2层01号、2号地下室B1层01号、2号地下室B2层01号的停车库</w:t>
            </w:r>
          </w:p>
        </w:tc>
      </w:tr>
      <w:tr w14:paraId="6AD256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0" w:type="pct"/>
            <w:tcBorders>
              <w:top w:val="single" w:color="auto" w:sz="4" w:space="0"/>
              <w:left w:val="single" w:color="auto" w:sz="4" w:space="0"/>
              <w:bottom w:val="single" w:color="auto" w:sz="4" w:space="0"/>
              <w:right w:val="single" w:color="auto" w:sz="4" w:space="0"/>
            </w:tcBorders>
            <w:vAlign w:val="center"/>
          </w:tcPr>
          <w:p w14:paraId="6EE3EA5C">
            <w:pPr>
              <w:rPr>
                <w:rFonts w:hint="eastAsia" w:ascii="仿宋" w:hAnsi="仿宋" w:eastAsia="仿宋" w:cs="Times New Roman"/>
                <w:kern w:val="0"/>
                <w:sz w:val="28"/>
                <w:szCs w:val="28"/>
              </w:rPr>
            </w:pPr>
            <w:r>
              <w:rPr>
                <w:rFonts w:hint="eastAsia" w:ascii="仿宋" w:hAnsi="仿宋" w:eastAsia="仿宋" w:cs="仿宋"/>
                <w:kern w:val="0"/>
                <w:sz w:val="28"/>
                <w:szCs w:val="28"/>
              </w:rPr>
              <w:drawing>
                <wp:inline distT="0" distB="0" distL="114300" distR="114300">
                  <wp:extent cx="2548890" cy="1911985"/>
                  <wp:effectExtent l="0" t="0" r="3810" b="12065"/>
                  <wp:docPr id="105" name="图片 105" descr="IMG202501081546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05" descr="IMG20250108154617"/>
                          <pic:cNvPicPr>
                            <a:picLocks noChangeAspect="1"/>
                          </pic:cNvPicPr>
                        </pic:nvPicPr>
                        <pic:blipFill>
                          <a:blip r:embed="rId18"/>
                          <a:stretch>
                            <a:fillRect/>
                          </a:stretch>
                        </pic:blipFill>
                        <pic:spPr>
                          <a:xfrm>
                            <a:off x="0" y="0"/>
                            <a:ext cx="2548890" cy="1911985"/>
                          </a:xfrm>
                          <a:prstGeom prst="rect">
                            <a:avLst/>
                          </a:prstGeom>
                        </pic:spPr>
                      </pic:pic>
                    </a:graphicData>
                  </a:graphic>
                </wp:inline>
              </w:drawing>
            </w:r>
          </w:p>
        </w:tc>
        <w:tc>
          <w:tcPr>
            <w:tcW w:w="2500" w:type="pct"/>
            <w:tcBorders>
              <w:top w:val="single" w:color="auto" w:sz="4" w:space="0"/>
              <w:left w:val="single" w:color="auto" w:sz="4" w:space="0"/>
              <w:bottom w:val="single" w:color="auto" w:sz="4" w:space="0"/>
              <w:right w:val="single" w:color="auto" w:sz="4" w:space="0"/>
            </w:tcBorders>
            <w:vAlign w:val="center"/>
          </w:tcPr>
          <w:p w14:paraId="23FACB59">
            <w:pPr>
              <w:rPr>
                <w:rFonts w:hint="eastAsia" w:ascii="仿宋" w:hAnsi="仿宋" w:eastAsia="仿宋" w:cs="Times New Roman"/>
                <w:kern w:val="0"/>
                <w:sz w:val="28"/>
                <w:szCs w:val="28"/>
              </w:rPr>
            </w:pPr>
            <w:r>
              <w:rPr>
                <w:rFonts w:hint="eastAsia" w:ascii="仿宋" w:hAnsi="仿宋" w:eastAsia="仿宋" w:cs="仿宋"/>
                <w:kern w:val="0"/>
                <w:sz w:val="28"/>
                <w:szCs w:val="28"/>
              </w:rPr>
              <w:drawing>
                <wp:inline distT="0" distB="0" distL="114300" distR="114300">
                  <wp:extent cx="2548890" cy="1911985"/>
                  <wp:effectExtent l="0" t="0" r="3810" b="12065"/>
                  <wp:docPr id="107" name="图片 107" descr="IMG20250108155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descr="IMG20250108155334"/>
                          <pic:cNvPicPr>
                            <a:picLocks noChangeAspect="1"/>
                          </pic:cNvPicPr>
                        </pic:nvPicPr>
                        <pic:blipFill>
                          <a:blip r:embed="rId19"/>
                          <a:stretch>
                            <a:fillRect/>
                          </a:stretch>
                        </pic:blipFill>
                        <pic:spPr>
                          <a:xfrm>
                            <a:off x="0" y="0"/>
                            <a:ext cx="2548890" cy="1911985"/>
                          </a:xfrm>
                          <a:prstGeom prst="rect">
                            <a:avLst/>
                          </a:prstGeom>
                        </pic:spPr>
                      </pic:pic>
                    </a:graphicData>
                  </a:graphic>
                </wp:inline>
              </w:drawing>
            </w:r>
          </w:p>
        </w:tc>
      </w:tr>
    </w:tbl>
    <w:tbl>
      <w:tblPr>
        <w:tblStyle w:val="12"/>
        <w:tblW w:w="5459" w:type="pct"/>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54"/>
        <w:gridCol w:w="4657"/>
      </w:tblGrid>
      <w:tr w14:paraId="6B5CDB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tcBorders>
              <w:top w:val="single" w:color="auto" w:sz="4" w:space="0"/>
              <w:left w:val="single" w:color="auto" w:sz="4" w:space="0"/>
              <w:bottom w:val="single" w:color="auto" w:sz="4" w:space="0"/>
              <w:right w:val="single" w:color="auto" w:sz="4" w:space="0"/>
            </w:tcBorders>
            <w:vAlign w:val="center"/>
          </w:tcPr>
          <w:p w14:paraId="0A0CB853">
            <w:pPr>
              <w:rPr>
                <w:rFonts w:ascii="仿宋" w:hAnsi="仿宋" w:eastAsia="仿宋" w:cs="Times New Roman"/>
                <w:kern w:val="0"/>
                <w:sz w:val="28"/>
                <w:szCs w:val="28"/>
              </w:rPr>
            </w:pPr>
            <w:r>
              <w:rPr>
                <w:rFonts w:hint="eastAsia" w:ascii="仿宋" w:hAnsi="仿宋" w:eastAsia="仿宋" w:cs="Times New Roman"/>
                <w:kern w:val="0"/>
                <w:sz w:val="28"/>
                <w:szCs w:val="28"/>
                <w:lang w:val="en-US" w:eastAsia="zh-CN"/>
              </w:rPr>
              <w:t>7、惠州市惠城区三环南路25号方直星耀国际花园地下室(一期)B1层01号的停车库</w:t>
            </w:r>
          </w:p>
        </w:tc>
      </w:tr>
      <w:tr w14:paraId="150549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9" w:type="pct"/>
            <w:tcBorders>
              <w:top w:val="single" w:color="auto" w:sz="4" w:space="0"/>
              <w:left w:val="single" w:color="auto" w:sz="4" w:space="0"/>
              <w:bottom w:val="single" w:color="auto" w:sz="4" w:space="0"/>
              <w:right w:val="single" w:color="auto" w:sz="4" w:space="0"/>
            </w:tcBorders>
            <w:vAlign w:val="center"/>
          </w:tcPr>
          <w:p w14:paraId="11F4896C">
            <w:pPr>
              <w:rPr>
                <w:rFonts w:hint="eastAsia" w:ascii="仿宋" w:hAnsi="仿宋" w:eastAsia="仿宋" w:cs="Times New Roman"/>
                <w:kern w:val="0"/>
                <w:sz w:val="28"/>
                <w:szCs w:val="28"/>
              </w:rPr>
            </w:pPr>
            <w:r>
              <w:rPr>
                <w:rFonts w:hint="eastAsia" w:ascii="仿宋" w:hAnsi="仿宋" w:eastAsia="仿宋" w:cs="仿宋"/>
                <w:kern w:val="0"/>
                <w:sz w:val="28"/>
                <w:szCs w:val="28"/>
              </w:rPr>
              <w:drawing>
                <wp:inline distT="0" distB="0" distL="114300" distR="114300">
                  <wp:extent cx="2548890" cy="2268220"/>
                  <wp:effectExtent l="0" t="0" r="3810" b="17780"/>
                  <wp:docPr id="112" name="图片 112" descr="IMG2025010815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descr="IMG20250108150026"/>
                          <pic:cNvPicPr>
                            <a:picLocks noChangeAspect="1"/>
                          </pic:cNvPicPr>
                        </pic:nvPicPr>
                        <pic:blipFill>
                          <a:blip r:embed="rId20"/>
                          <a:stretch>
                            <a:fillRect/>
                          </a:stretch>
                        </pic:blipFill>
                        <pic:spPr>
                          <a:xfrm>
                            <a:off x="0" y="0"/>
                            <a:ext cx="2548890" cy="2268220"/>
                          </a:xfrm>
                          <a:prstGeom prst="rect">
                            <a:avLst/>
                          </a:prstGeom>
                        </pic:spPr>
                      </pic:pic>
                    </a:graphicData>
                  </a:graphic>
                </wp:inline>
              </w:drawing>
            </w:r>
          </w:p>
        </w:tc>
        <w:tc>
          <w:tcPr>
            <w:tcW w:w="2500" w:type="pct"/>
            <w:tcBorders>
              <w:top w:val="single" w:color="auto" w:sz="4" w:space="0"/>
              <w:left w:val="single" w:color="auto" w:sz="4" w:space="0"/>
              <w:bottom w:val="single" w:color="auto" w:sz="4" w:space="0"/>
              <w:right w:val="single" w:color="auto" w:sz="4" w:space="0"/>
            </w:tcBorders>
            <w:vAlign w:val="center"/>
          </w:tcPr>
          <w:p w14:paraId="6FF2756F">
            <w:pPr>
              <w:rPr>
                <w:rFonts w:hint="eastAsia" w:ascii="仿宋" w:hAnsi="仿宋" w:eastAsia="仿宋" w:cs="Times New Roman"/>
                <w:kern w:val="0"/>
                <w:sz w:val="28"/>
                <w:szCs w:val="28"/>
              </w:rPr>
            </w:pPr>
            <w:r>
              <w:rPr>
                <w:rFonts w:hint="eastAsia" w:ascii="仿宋" w:hAnsi="仿宋" w:eastAsia="仿宋" w:cs="仿宋"/>
                <w:kern w:val="0"/>
                <w:sz w:val="28"/>
                <w:szCs w:val="28"/>
              </w:rPr>
              <w:drawing>
                <wp:inline distT="0" distB="0" distL="114300" distR="114300">
                  <wp:extent cx="2548890" cy="2260600"/>
                  <wp:effectExtent l="0" t="0" r="3810" b="6350"/>
                  <wp:docPr id="113" name="图片 113" descr="IMG20250108150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descr="IMG20250108150033"/>
                          <pic:cNvPicPr>
                            <a:picLocks noChangeAspect="1"/>
                          </pic:cNvPicPr>
                        </pic:nvPicPr>
                        <pic:blipFill>
                          <a:blip r:embed="rId21"/>
                          <a:stretch>
                            <a:fillRect/>
                          </a:stretch>
                        </pic:blipFill>
                        <pic:spPr>
                          <a:xfrm>
                            <a:off x="0" y="0"/>
                            <a:ext cx="2548890" cy="2260600"/>
                          </a:xfrm>
                          <a:prstGeom prst="rect">
                            <a:avLst/>
                          </a:prstGeom>
                        </pic:spPr>
                      </pic:pic>
                    </a:graphicData>
                  </a:graphic>
                </wp:inline>
              </w:drawing>
            </w:r>
          </w:p>
        </w:tc>
      </w:tr>
      <w:tr w14:paraId="3BAF8F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tcBorders>
              <w:top w:val="single" w:color="auto" w:sz="4" w:space="0"/>
              <w:left w:val="single" w:color="auto" w:sz="4" w:space="0"/>
              <w:bottom w:val="single" w:color="auto" w:sz="4" w:space="0"/>
              <w:right w:val="single" w:color="auto" w:sz="4" w:space="0"/>
            </w:tcBorders>
            <w:vAlign w:val="center"/>
          </w:tcPr>
          <w:p w14:paraId="00BE2531">
            <w:pPr>
              <w:rPr>
                <w:rFonts w:ascii="仿宋" w:hAnsi="仿宋" w:eastAsia="仿宋" w:cs="Times New Roman"/>
                <w:kern w:val="0"/>
                <w:sz w:val="28"/>
                <w:szCs w:val="28"/>
              </w:rPr>
            </w:pPr>
            <w:r>
              <w:rPr>
                <w:rFonts w:hint="eastAsia" w:ascii="仿宋" w:hAnsi="仿宋" w:eastAsia="仿宋" w:cs="Times New Roman"/>
                <w:kern w:val="0"/>
                <w:sz w:val="28"/>
                <w:szCs w:val="28"/>
                <w:lang w:val="en-US" w:eastAsia="zh-CN"/>
              </w:rPr>
              <w:t>8、惠州市惠城区三环南路25号方直星耀国际花园二区地下室B1层01、B2层01号的停车库</w:t>
            </w:r>
          </w:p>
        </w:tc>
      </w:tr>
      <w:tr w14:paraId="2EF303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9" w:type="pct"/>
            <w:tcBorders>
              <w:top w:val="single" w:color="auto" w:sz="4" w:space="0"/>
              <w:left w:val="single" w:color="auto" w:sz="4" w:space="0"/>
              <w:bottom w:val="single" w:color="auto" w:sz="4" w:space="0"/>
              <w:right w:val="single" w:color="auto" w:sz="4" w:space="0"/>
            </w:tcBorders>
            <w:vAlign w:val="center"/>
          </w:tcPr>
          <w:p w14:paraId="4A6CB9A2">
            <w:pPr>
              <w:rPr>
                <w:rFonts w:hint="eastAsia" w:ascii="仿宋" w:hAnsi="仿宋" w:eastAsia="仿宋" w:cs="Times New Roman"/>
                <w:kern w:val="0"/>
                <w:sz w:val="28"/>
                <w:szCs w:val="28"/>
              </w:rPr>
            </w:pPr>
            <w:r>
              <w:rPr>
                <w:rFonts w:hint="eastAsia" w:ascii="仿宋" w:hAnsi="仿宋" w:eastAsia="仿宋" w:cs="仿宋"/>
                <w:kern w:val="0"/>
                <w:sz w:val="28"/>
                <w:szCs w:val="28"/>
              </w:rPr>
              <w:drawing>
                <wp:inline distT="0" distB="0" distL="114300" distR="114300">
                  <wp:extent cx="2548890" cy="2229485"/>
                  <wp:effectExtent l="0" t="0" r="3810" b="18415"/>
                  <wp:docPr id="122" name="图片 122" descr="IMG20250108150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图片 122" descr="IMG20250108150140"/>
                          <pic:cNvPicPr>
                            <a:picLocks noChangeAspect="1"/>
                          </pic:cNvPicPr>
                        </pic:nvPicPr>
                        <pic:blipFill>
                          <a:blip r:embed="rId22"/>
                          <a:stretch>
                            <a:fillRect/>
                          </a:stretch>
                        </pic:blipFill>
                        <pic:spPr>
                          <a:xfrm>
                            <a:off x="0" y="0"/>
                            <a:ext cx="2548890" cy="2229485"/>
                          </a:xfrm>
                          <a:prstGeom prst="rect">
                            <a:avLst/>
                          </a:prstGeom>
                        </pic:spPr>
                      </pic:pic>
                    </a:graphicData>
                  </a:graphic>
                </wp:inline>
              </w:drawing>
            </w:r>
          </w:p>
        </w:tc>
        <w:tc>
          <w:tcPr>
            <w:tcW w:w="2500" w:type="pct"/>
            <w:tcBorders>
              <w:top w:val="single" w:color="auto" w:sz="4" w:space="0"/>
              <w:left w:val="single" w:color="auto" w:sz="4" w:space="0"/>
              <w:bottom w:val="single" w:color="auto" w:sz="4" w:space="0"/>
              <w:right w:val="single" w:color="auto" w:sz="4" w:space="0"/>
            </w:tcBorders>
            <w:vAlign w:val="center"/>
          </w:tcPr>
          <w:p w14:paraId="6597FBD8">
            <w:pPr>
              <w:rPr>
                <w:rFonts w:hint="eastAsia" w:ascii="仿宋" w:hAnsi="仿宋" w:eastAsia="仿宋" w:cs="Times New Roman"/>
                <w:kern w:val="0"/>
                <w:sz w:val="28"/>
                <w:szCs w:val="28"/>
              </w:rPr>
            </w:pPr>
            <w:r>
              <w:rPr>
                <w:rFonts w:hint="eastAsia" w:ascii="仿宋" w:hAnsi="仿宋" w:eastAsia="仿宋" w:cs="仿宋"/>
                <w:kern w:val="0"/>
                <w:sz w:val="28"/>
                <w:szCs w:val="28"/>
              </w:rPr>
              <w:drawing>
                <wp:inline distT="0" distB="0" distL="114300" distR="114300">
                  <wp:extent cx="2548890" cy="2212975"/>
                  <wp:effectExtent l="0" t="0" r="3810" b="15875"/>
                  <wp:docPr id="124" name="图片 124" descr="IMG2025010815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图片 124" descr="IMG20250108150300"/>
                          <pic:cNvPicPr>
                            <a:picLocks noChangeAspect="1"/>
                          </pic:cNvPicPr>
                        </pic:nvPicPr>
                        <pic:blipFill>
                          <a:blip r:embed="rId23"/>
                          <a:stretch>
                            <a:fillRect/>
                          </a:stretch>
                        </pic:blipFill>
                        <pic:spPr>
                          <a:xfrm>
                            <a:off x="0" y="0"/>
                            <a:ext cx="2548890" cy="2212975"/>
                          </a:xfrm>
                          <a:prstGeom prst="rect">
                            <a:avLst/>
                          </a:prstGeom>
                        </pic:spPr>
                      </pic:pic>
                    </a:graphicData>
                  </a:graphic>
                </wp:inline>
              </w:drawing>
            </w:r>
          </w:p>
        </w:tc>
      </w:tr>
    </w:tbl>
    <w:p w14:paraId="79C47E83">
      <w:pPr>
        <w:rPr>
          <w:rFonts w:hint="eastAsia" w:ascii="仿宋" w:hAnsi="仿宋" w:eastAsia="仿宋" w:cs="Times New Roman"/>
          <w:bCs/>
          <w:kern w:val="0"/>
          <w:sz w:val="28"/>
          <w:szCs w:val="28"/>
        </w:rPr>
      </w:pPr>
    </w:p>
    <w:p w14:paraId="2F815000">
      <w:pPr>
        <w:pStyle w:val="10"/>
        <w:widowControl/>
        <w:spacing w:line="360" w:lineRule="atLeast"/>
        <w:ind w:firstLine="703"/>
        <w:rPr>
          <w:rFonts w:hint="eastAsia" w:ascii="仿宋_GB2312" w:hAnsi="仿宋" w:eastAsia="仿宋_GB2312" w:cs="仿宋"/>
          <w:sz w:val="28"/>
          <w:szCs w:val="28"/>
        </w:rPr>
      </w:pPr>
      <w:r>
        <w:rPr>
          <w:rFonts w:hint="eastAsia" w:ascii="仿宋_GB2312" w:hAnsi="仿宋" w:eastAsia="仿宋_GB2312" w:cs="仿宋"/>
          <w:b/>
          <w:bCs/>
          <w:color w:val="000000"/>
          <w:sz w:val="28"/>
          <w:szCs w:val="28"/>
        </w:rPr>
        <w:t>注：</w:t>
      </w:r>
      <w:r>
        <w:rPr>
          <w:rFonts w:hint="eastAsia" w:ascii="仿宋_GB2312" w:hAnsi="仿宋" w:eastAsia="仿宋_GB2312" w:cs="仿宋"/>
          <w:color w:val="000000"/>
          <w:sz w:val="28"/>
          <w:szCs w:val="28"/>
        </w:rPr>
        <w:t>1.本清单仅列示截至2025年8月31日的债权本金，债务人和担保人应支付给我司的利息、罚息、复利、违约金及其它应付款，按借款合同、担保合同及中国人民银行的有关规定或生效法律文书确定的方法计算；</w:t>
      </w:r>
    </w:p>
    <w:p w14:paraId="0EE6D8AF">
      <w:pPr>
        <w:pStyle w:val="10"/>
        <w:widowControl/>
        <w:spacing w:line="360" w:lineRule="atLeast"/>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2.若债务人、担保人因各种原因更名、改制、歇业、吊销营业执照或丧失民事主体资格的，请相关承债主体或主管部门代为履行义务或履行清算责任；</w:t>
      </w:r>
    </w:p>
    <w:p w14:paraId="49136C65">
      <w:pPr>
        <w:pStyle w:val="10"/>
        <w:widowControl/>
        <w:spacing w:line="360" w:lineRule="atLeast"/>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3.以上内容如有错漏，以债务人、担保人等原已签署的交易合同</w:t>
      </w:r>
      <w:r>
        <w:rPr>
          <w:rFonts w:hint="eastAsia" w:ascii="仿宋" w:hAnsi="仿宋" w:cs="仿宋"/>
          <w:sz w:val="28"/>
          <w:szCs w:val="28"/>
          <w:shd w:val="clear" w:color="auto" w:fill="FFFFFF"/>
          <w:lang w:bidi="ar"/>
        </w:rPr>
        <w:t>及/或生效法律文书等相关法律文件</w:t>
      </w:r>
      <w:r>
        <w:rPr>
          <w:rFonts w:hint="eastAsia" w:ascii="仿宋_GB2312" w:hAnsi="仿宋" w:eastAsia="仿宋_GB2312" w:cs="仿宋"/>
          <w:color w:val="000000"/>
          <w:sz w:val="28"/>
          <w:szCs w:val="28"/>
        </w:rPr>
        <w:t>为准；</w:t>
      </w:r>
    </w:p>
    <w:p w14:paraId="136E10BA">
      <w:pPr>
        <w:pStyle w:val="10"/>
        <w:widowControl/>
        <w:spacing w:line="360" w:lineRule="atLeast"/>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4.</w:t>
      </w:r>
      <w:r>
        <w:rPr>
          <w:rFonts w:hint="eastAsia" w:ascii="仿宋_GB2312" w:hAnsi="仿宋" w:eastAsia="仿宋_GB2312" w:cs="仿宋"/>
          <w:color w:val="2B2B2B"/>
          <w:sz w:val="28"/>
          <w:szCs w:val="28"/>
          <w:shd w:val="clear" w:color="auto" w:fill="FFFFFF"/>
        </w:rPr>
        <w:t>资产介绍及照片内容仅供参考,我司不对其承担任何法律责任。</w:t>
      </w:r>
    </w:p>
    <w:p w14:paraId="46D68A38">
      <w:pPr>
        <w:rPr>
          <w:rFonts w:hint="eastAsia" w:ascii="仿宋" w:hAnsi="仿宋" w:eastAsia="仿宋" w:cs="Times New Roman"/>
          <w:bCs/>
          <w:kern w:val="0"/>
          <w:sz w:val="28"/>
          <w:szCs w:val="32"/>
        </w:rPr>
      </w:pPr>
    </w:p>
    <w:sectPr>
      <w:pgSz w:w="11906" w:h="16838"/>
      <w:pgMar w:top="1440" w:right="1797"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7EC4"/>
    <w:rsid w:val="000161D3"/>
    <w:rsid w:val="00023E20"/>
    <w:rsid w:val="000773C6"/>
    <w:rsid w:val="000C2C2C"/>
    <w:rsid w:val="000C5B13"/>
    <w:rsid w:val="000C6278"/>
    <w:rsid w:val="000D68CE"/>
    <w:rsid w:val="00106B47"/>
    <w:rsid w:val="001112CE"/>
    <w:rsid w:val="00125111"/>
    <w:rsid w:val="00144DE2"/>
    <w:rsid w:val="0015049C"/>
    <w:rsid w:val="00152FFE"/>
    <w:rsid w:val="0015435C"/>
    <w:rsid w:val="00156792"/>
    <w:rsid w:val="00163727"/>
    <w:rsid w:val="001821D9"/>
    <w:rsid w:val="0018331F"/>
    <w:rsid w:val="00187989"/>
    <w:rsid w:val="001955CF"/>
    <w:rsid w:val="001A71E2"/>
    <w:rsid w:val="001B0D49"/>
    <w:rsid w:val="001B5665"/>
    <w:rsid w:val="001B6566"/>
    <w:rsid w:val="001C0E10"/>
    <w:rsid w:val="00215363"/>
    <w:rsid w:val="00215F31"/>
    <w:rsid w:val="00216AB1"/>
    <w:rsid w:val="002210A8"/>
    <w:rsid w:val="0023000B"/>
    <w:rsid w:val="002450D8"/>
    <w:rsid w:val="00250FE2"/>
    <w:rsid w:val="002737E9"/>
    <w:rsid w:val="00282EA2"/>
    <w:rsid w:val="00287A31"/>
    <w:rsid w:val="0029391D"/>
    <w:rsid w:val="00293D52"/>
    <w:rsid w:val="002A1E6C"/>
    <w:rsid w:val="002A6D2F"/>
    <w:rsid w:val="002B3A7A"/>
    <w:rsid w:val="002D627C"/>
    <w:rsid w:val="002F6A0E"/>
    <w:rsid w:val="003015C3"/>
    <w:rsid w:val="003312C6"/>
    <w:rsid w:val="00331794"/>
    <w:rsid w:val="00335870"/>
    <w:rsid w:val="00340885"/>
    <w:rsid w:val="003432BA"/>
    <w:rsid w:val="00352720"/>
    <w:rsid w:val="00374013"/>
    <w:rsid w:val="00375035"/>
    <w:rsid w:val="003A54C9"/>
    <w:rsid w:val="003B5353"/>
    <w:rsid w:val="003F1F80"/>
    <w:rsid w:val="00407EC4"/>
    <w:rsid w:val="00420A4A"/>
    <w:rsid w:val="004274AA"/>
    <w:rsid w:val="004409FB"/>
    <w:rsid w:val="004419DD"/>
    <w:rsid w:val="00445B78"/>
    <w:rsid w:val="00454104"/>
    <w:rsid w:val="00454B4B"/>
    <w:rsid w:val="00474DA8"/>
    <w:rsid w:val="00476271"/>
    <w:rsid w:val="004A65BF"/>
    <w:rsid w:val="004B51A9"/>
    <w:rsid w:val="004C3139"/>
    <w:rsid w:val="004D1FCE"/>
    <w:rsid w:val="004D5513"/>
    <w:rsid w:val="004E4FC4"/>
    <w:rsid w:val="0050728C"/>
    <w:rsid w:val="00513035"/>
    <w:rsid w:val="0052494A"/>
    <w:rsid w:val="00531F97"/>
    <w:rsid w:val="005451AF"/>
    <w:rsid w:val="00586D6C"/>
    <w:rsid w:val="005A4CDE"/>
    <w:rsid w:val="005D41E4"/>
    <w:rsid w:val="005E4B83"/>
    <w:rsid w:val="005E6E0E"/>
    <w:rsid w:val="005F4165"/>
    <w:rsid w:val="00601C0D"/>
    <w:rsid w:val="00632DD9"/>
    <w:rsid w:val="006356C5"/>
    <w:rsid w:val="00637821"/>
    <w:rsid w:val="006758D1"/>
    <w:rsid w:val="00681971"/>
    <w:rsid w:val="00683798"/>
    <w:rsid w:val="006840B0"/>
    <w:rsid w:val="006A349F"/>
    <w:rsid w:val="006B33B8"/>
    <w:rsid w:val="006C3B29"/>
    <w:rsid w:val="006E218C"/>
    <w:rsid w:val="006E224A"/>
    <w:rsid w:val="006E50CD"/>
    <w:rsid w:val="006E6D67"/>
    <w:rsid w:val="006F37EE"/>
    <w:rsid w:val="006F54A3"/>
    <w:rsid w:val="00723D81"/>
    <w:rsid w:val="00733817"/>
    <w:rsid w:val="00734BE2"/>
    <w:rsid w:val="00760CAB"/>
    <w:rsid w:val="0076631B"/>
    <w:rsid w:val="007779E3"/>
    <w:rsid w:val="00783029"/>
    <w:rsid w:val="00783CB0"/>
    <w:rsid w:val="007960E8"/>
    <w:rsid w:val="007B3301"/>
    <w:rsid w:val="007B495D"/>
    <w:rsid w:val="007D084C"/>
    <w:rsid w:val="007E1685"/>
    <w:rsid w:val="007E32C8"/>
    <w:rsid w:val="007F1F91"/>
    <w:rsid w:val="007F7B5E"/>
    <w:rsid w:val="00840CCD"/>
    <w:rsid w:val="00875D99"/>
    <w:rsid w:val="008A1090"/>
    <w:rsid w:val="008C6424"/>
    <w:rsid w:val="008E0E64"/>
    <w:rsid w:val="009204F6"/>
    <w:rsid w:val="00951B13"/>
    <w:rsid w:val="00954055"/>
    <w:rsid w:val="00965DC6"/>
    <w:rsid w:val="00981CAD"/>
    <w:rsid w:val="00A44DA2"/>
    <w:rsid w:val="00A63A59"/>
    <w:rsid w:val="00A9723B"/>
    <w:rsid w:val="00AB2F4A"/>
    <w:rsid w:val="00AC3956"/>
    <w:rsid w:val="00AD17FC"/>
    <w:rsid w:val="00AE17B2"/>
    <w:rsid w:val="00AE4FC7"/>
    <w:rsid w:val="00AF4202"/>
    <w:rsid w:val="00B00ED3"/>
    <w:rsid w:val="00B22A0D"/>
    <w:rsid w:val="00B26440"/>
    <w:rsid w:val="00B403AE"/>
    <w:rsid w:val="00B516E2"/>
    <w:rsid w:val="00B56C0F"/>
    <w:rsid w:val="00B5798B"/>
    <w:rsid w:val="00B7389D"/>
    <w:rsid w:val="00BB059B"/>
    <w:rsid w:val="00BC1707"/>
    <w:rsid w:val="00BF3516"/>
    <w:rsid w:val="00C1276A"/>
    <w:rsid w:val="00C258D3"/>
    <w:rsid w:val="00C436D2"/>
    <w:rsid w:val="00C76422"/>
    <w:rsid w:val="00C92AD9"/>
    <w:rsid w:val="00CA2871"/>
    <w:rsid w:val="00CB128F"/>
    <w:rsid w:val="00CB450F"/>
    <w:rsid w:val="00CD4EED"/>
    <w:rsid w:val="00D072C6"/>
    <w:rsid w:val="00D65CFB"/>
    <w:rsid w:val="00D66C67"/>
    <w:rsid w:val="00D70205"/>
    <w:rsid w:val="00D80148"/>
    <w:rsid w:val="00D93C7E"/>
    <w:rsid w:val="00DA147A"/>
    <w:rsid w:val="00DB4FD3"/>
    <w:rsid w:val="00DC0A80"/>
    <w:rsid w:val="00DF0EE2"/>
    <w:rsid w:val="00DF4DA2"/>
    <w:rsid w:val="00E12143"/>
    <w:rsid w:val="00E23C44"/>
    <w:rsid w:val="00E25842"/>
    <w:rsid w:val="00E40124"/>
    <w:rsid w:val="00E50521"/>
    <w:rsid w:val="00E55C25"/>
    <w:rsid w:val="00E818F3"/>
    <w:rsid w:val="00E928AE"/>
    <w:rsid w:val="00E92B28"/>
    <w:rsid w:val="00EA3B4E"/>
    <w:rsid w:val="00EB1BCD"/>
    <w:rsid w:val="00EC7340"/>
    <w:rsid w:val="00EE1F95"/>
    <w:rsid w:val="00EE726B"/>
    <w:rsid w:val="00F020DD"/>
    <w:rsid w:val="00F16178"/>
    <w:rsid w:val="00F2029A"/>
    <w:rsid w:val="00F241B2"/>
    <w:rsid w:val="00F25AB1"/>
    <w:rsid w:val="00F36E9E"/>
    <w:rsid w:val="00F41889"/>
    <w:rsid w:val="00F54E14"/>
    <w:rsid w:val="00F56126"/>
    <w:rsid w:val="00F60C22"/>
    <w:rsid w:val="00F76F6F"/>
    <w:rsid w:val="00FA7D7E"/>
    <w:rsid w:val="00FB3DC9"/>
    <w:rsid w:val="00FB7173"/>
    <w:rsid w:val="00FC29CC"/>
    <w:rsid w:val="00FE70EB"/>
    <w:rsid w:val="028401CE"/>
    <w:rsid w:val="0ECC0B0D"/>
    <w:rsid w:val="2A1377D1"/>
    <w:rsid w:val="36FB0C32"/>
    <w:rsid w:val="397109A1"/>
    <w:rsid w:val="3C377FE9"/>
    <w:rsid w:val="42871AEA"/>
    <w:rsid w:val="52470C4A"/>
    <w:rsid w:val="5E2529C5"/>
    <w:rsid w:val="69BD2D93"/>
    <w:rsid w:val="71F644D1"/>
    <w:rsid w:val="79032766"/>
    <w:rsid w:val="79C77851"/>
    <w:rsid w:val="7CAB15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semiHidden="0"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4"/>
    <w:qFormat/>
    <w:uiPriority w:val="0"/>
    <w:pPr>
      <w:keepNext/>
      <w:keepLines/>
      <w:spacing w:before="340" w:after="330" w:line="578" w:lineRule="auto"/>
      <w:outlineLvl w:val="0"/>
    </w:pPr>
    <w:rPr>
      <w:rFonts w:ascii="Times New Roman" w:hAnsi="Times New Roman" w:eastAsia="宋体" w:cs="Times New Roman"/>
      <w:b/>
      <w:bCs/>
      <w:kern w:val="44"/>
      <w:sz w:val="44"/>
      <w:szCs w:val="44"/>
    </w:rPr>
  </w:style>
  <w:style w:type="paragraph" w:styleId="3">
    <w:name w:val="heading 2"/>
    <w:basedOn w:val="1"/>
    <w:next w:val="1"/>
    <w:link w:val="25"/>
    <w:unhideWhenUsed/>
    <w:qFormat/>
    <w:uiPriority w:val="0"/>
    <w:pPr>
      <w:keepNext/>
      <w:keepLines/>
      <w:spacing w:before="260" w:after="260" w:line="413" w:lineRule="auto"/>
      <w:outlineLvl w:val="1"/>
    </w:pPr>
    <w:rPr>
      <w:rFonts w:ascii="Arial" w:hAnsi="Arial" w:eastAsia="黑体" w:cs="Times New Roman"/>
      <w:b/>
      <w:sz w:val="32"/>
      <w:szCs w:val="24"/>
    </w:rPr>
  </w:style>
  <w:style w:type="paragraph" w:styleId="4">
    <w:name w:val="heading 3"/>
    <w:basedOn w:val="1"/>
    <w:next w:val="1"/>
    <w:link w:val="26"/>
    <w:unhideWhenUsed/>
    <w:qFormat/>
    <w:uiPriority w:val="0"/>
    <w:pPr>
      <w:keepNext/>
      <w:keepLines/>
      <w:spacing w:before="260" w:after="260" w:line="413" w:lineRule="auto"/>
      <w:outlineLvl w:val="2"/>
    </w:pPr>
    <w:rPr>
      <w:rFonts w:ascii="Times New Roman" w:hAnsi="Times New Roman" w:eastAsia="宋体" w:cs="Times New Roman"/>
      <w:b/>
      <w:sz w:val="32"/>
      <w:szCs w:val="24"/>
    </w:rPr>
  </w:style>
  <w:style w:type="paragraph" w:styleId="5">
    <w:name w:val="heading 4"/>
    <w:basedOn w:val="1"/>
    <w:next w:val="1"/>
    <w:link w:val="27"/>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4">
    <w:name w:val="Default Paragraph Font"/>
    <w:unhideWhenUsed/>
    <w:uiPriority w:val="1"/>
  </w:style>
  <w:style w:type="table" w:default="1" w:styleId="12">
    <w:name w:val="Normal Table"/>
    <w:semiHidden/>
    <w:unhideWhenUsed/>
    <w:uiPriority w:val="99"/>
    <w:tblPr>
      <w:tblCellMar>
        <w:top w:w="0" w:type="dxa"/>
        <w:left w:w="108" w:type="dxa"/>
        <w:bottom w:w="0" w:type="dxa"/>
        <w:right w:w="108" w:type="dxa"/>
      </w:tblCellMar>
    </w:tblPr>
  </w:style>
  <w:style w:type="paragraph" w:styleId="6">
    <w:name w:val="annotation text"/>
    <w:basedOn w:val="1"/>
    <w:link w:val="21"/>
    <w:unhideWhenUsed/>
    <w:qFormat/>
    <w:uiPriority w:val="0"/>
    <w:pPr>
      <w:jc w:val="left"/>
    </w:pPr>
  </w:style>
  <w:style w:type="paragraph" w:styleId="7">
    <w:name w:val="Balloon Text"/>
    <w:basedOn w:val="1"/>
    <w:link w:val="23"/>
    <w:unhideWhenUsed/>
    <w:qFormat/>
    <w:uiPriority w:val="0"/>
    <w:rPr>
      <w:sz w:val="18"/>
      <w:szCs w:val="18"/>
    </w:rPr>
  </w:style>
  <w:style w:type="paragraph" w:styleId="8">
    <w:name w:val="footer"/>
    <w:basedOn w:val="1"/>
    <w:link w:val="19"/>
    <w:unhideWhenUsed/>
    <w:qFormat/>
    <w:uiPriority w:val="0"/>
    <w:pPr>
      <w:tabs>
        <w:tab w:val="center" w:pos="4153"/>
        <w:tab w:val="right" w:pos="8306"/>
      </w:tabs>
      <w:snapToGrid w:val="0"/>
      <w:jc w:val="left"/>
    </w:pPr>
    <w:rPr>
      <w:sz w:val="18"/>
      <w:szCs w:val="18"/>
    </w:rPr>
  </w:style>
  <w:style w:type="paragraph" w:styleId="9">
    <w:name w:val="header"/>
    <w:basedOn w:val="1"/>
    <w:link w:val="18"/>
    <w:unhideWhenUsed/>
    <w:qFormat/>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unhideWhenUsed/>
    <w:qFormat/>
    <w:uiPriority w:val="0"/>
    <w:pPr>
      <w:spacing w:line="360" w:lineRule="auto"/>
      <w:ind w:firstLine="700" w:firstLineChars="250"/>
    </w:pPr>
    <w:rPr>
      <w:rFonts w:ascii="Times New Roman" w:hAnsi="Times New Roman" w:eastAsia="仿宋" w:cs="Times New Roman"/>
      <w:sz w:val="24"/>
      <w:szCs w:val="24"/>
    </w:rPr>
  </w:style>
  <w:style w:type="paragraph" w:styleId="11">
    <w:name w:val="annotation subject"/>
    <w:basedOn w:val="6"/>
    <w:next w:val="6"/>
    <w:link w:val="22"/>
    <w:unhideWhenUsed/>
    <w:qFormat/>
    <w:uiPriority w:val="0"/>
    <w:rPr>
      <w:b/>
      <w:bCs/>
    </w:rPr>
  </w:style>
  <w:style w:type="table" w:styleId="13">
    <w:name w:val="Table Grid"/>
    <w:basedOn w:val="12"/>
    <w:qFormat/>
    <w:uiPriority w:val="39"/>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FollowedHyperlink"/>
    <w:basedOn w:val="14"/>
    <w:semiHidden/>
    <w:unhideWhenUsed/>
    <w:qFormat/>
    <w:uiPriority w:val="99"/>
    <w:rPr>
      <w:color w:val="800080"/>
      <w:u w:val="single"/>
    </w:rPr>
  </w:style>
  <w:style w:type="character" w:styleId="16">
    <w:name w:val="Hyperlink"/>
    <w:basedOn w:val="14"/>
    <w:semiHidden/>
    <w:unhideWhenUsed/>
    <w:qFormat/>
    <w:uiPriority w:val="99"/>
    <w:rPr>
      <w:color w:val="0000FF"/>
      <w:u w:val="single"/>
    </w:rPr>
  </w:style>
  <w:style w:type="character" w:styleId="17">
    <w:name w:val="annotation reference"/>
    <w:basedOn w:val="14"/>
    <w:unhideWhenUsed/>
    <w:qFormat/>
    <w:uiPriority w:val="0"/>
    <w:rPr>
      <w:sz w:val="21"/>
      <w:szCs w:val="21"/>
    </w:rPr>
  </w:style>
  <w:style w:type="character" w:customStyle="1" w:styleId="18">
    <w:name w:val="页眉 字符"/>
    <w:basedOn w:val="14"/>
    <w:link w:val="9"/>
    <w:uiPriority w:val="99"/>
    <w:rPr>
      <w:sz w:val="18"/>
      <w:szCs w:val="18"/>
    </w:rPr>
  </w:style>
  <w:style w:type="character" w:customStyle="1" w:styleId="19">
    <w:name w:val="页脚 字符"/>
    <w:basedOn w:val="14"/>
    <w:link w:val="8"/>
    <w:qFormat/>
    <w:uiPriority w:val="99"/>
    <w:rPr>
      <w:sz w:val="18"/>
      <w:szCs w:val="18"/>
    </w:rPr>
  </w:style>
  <w:style w:type="paragraph" w:styleId="20">
    <w:name w:val="List Paragraph"/>
    <w:basedOn w:val="1"/>
    <w:qFormat/>
    <w:uiPriority w:val="34"/>
    <w:pPr>
      <w:spacing w:line="360" w:lineRule="auto"/>
      <w:ind w:firstLine="420" w:firstLineChars="200"/>
    </w:pPr>
    <w:rPr>
      <w:rFonts w:ascii="仿宋" w:hAnsi="仿宋" w:eastAsia="仿宋" w:cs="Times New Roman"/>
      <w:sz w:val="28"/>
      <w:szCs w:val="28"/>
    </w:rPr>
  </w:style>
  <w:style w:type="character" w:customStyle="1" w:styleId="21">
    <w:name w:val="批注文字 字符"/>
    <w:basedOn w:val="14"/>
    <w:link w:val="6"/>
    <w:qFormat/>
    <w:uiPriority w:val="0"/>
  </w:style>
  <w:style w:type="character" w:customStyle="1" w:styleId="22">
    <w:name w:val="批注主题 字符"/>
    <w:basedOn w:val="21"/>
    <w:link w:val="11"/>
    <w:qFormat/>
    <w:uiPriority w:val="0"/>
    <w:rPr>
      <w:b/>
      <w:bCs/>
    </w:rPr>
  </w:style>
  <w:style w:type="character" w:customStyle="1" w:styleId="23">
    <w:name w:val="批注框文本 字符"/>
    <w:basedOn w:val="14"/>
    <w:link w:val="7"/>
    <w:qFormat/>
    <w:uiPriority w:val="0"/>
    <w:rPr>
      <w:sz w:val="18"/>
      <w:szCs w:val="18"/>
    </w:rPr>
  </w:style>
  <w:style w:type="character" w:customStyle="1" w:styleId="24">
    <w:name w:val="标题 1 字符"/>
    <w:basedOn w:val="14"/>
    <w:link w:val="2"/>
    <w:qFormat/>
    <w:uiPriority w:val="0"/>
    <w:rPr>
      <w:rFonts w:ascii="Times New Roman" w:hAnsi="Times New Roman" w:eastAsia="宋体" w:cs="Times New Roman"/>
      <w:b/>
      <w:bCs/>
      <w:kern w:val="44"/>
      <w:sz w:val="44"/>
      <w:szCs w:val="44"/>
    </w:rPr>
  </w:style>
  <w:style w:type="character" w:customStyle="1" w:styleId="25">
    <w:name w:val="标题 2 字符"/>
    <w:basedOn w:val="14"/>
    <w:link w:val="3"/>
    <w:qFormat/>
    <w:uiPriority w:val="0"/>
    <w:rPr>
      <w:rFonts w:ascii="Arial" w:hAnsi="Arial" w:eastAsia="黑体" w:cs="Times New Roman"/>
      <w:b/>
      <w:kern w:val="2"/>
      <w:sz w:val="32"/>
      <w:szCs w:val="24"/>
    </w:rPr>
  </w:style>
  <w:style w:type="character" w:customStyle="1" w:styleId="26">
    <w:name w:val="标题 3 字符"/>
    <w:basedOn w:val="14"/>
    <w:link w:val="4"/>
    <w:qFormat/>
    <w:uiPriority w:val="0"/>
    <w:rPr>
      <w:rFonts w:ascii="Times New Roman" w:hAnsi="Times New Roman" w:eastAsia="宋体" w:cs="Times New Roman"/>
      <w:b/>
      <w:kern w:val="2"/>
      <w:sz w:val="32"/>
      <w:szCs w:val="24"/>
    </w:rPr>
  </w:style>
  <w:style w:type="character" w:customStyle="1" w:styleId="27">
    <w:name w:val="标题 4 字符"/>
    <w:basedOn w:val="14"/>
    <w:link w:val="5"/>
    <w:semiHidden/>
    <w:qFormat/>
    <w:uiPriority w:val="9"/>
    <w:rPr>
      <w:rFonts w:asciiTheme="majorHAnsi" w:hAnsiTheme="majorHAnsi" w:eastAsiaTheme="majorEastAsia" w:cstheme="majorBidi"/>
      <w:b/>
      <w:bCs/>
      <w:kern w:val="2"/>
      <w:sz w:val="28"/>
      <w:szCs w:val="28"/>
    </w:rPr>
  </w:style>
  <w:style w:type="table" w:customStyle="1" w:styleId="28">
    <w:name w:val="网格型6"/>
    <w:basedOn w:val="12"/>
    <w:qFormat/>
    <w:uiPriority w:val="0"/>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
    <w:name w:val="网格型61"/>
    <w:basedOn w:val="12"/>
    <w:qFormat/>
    <w:uiPriority w:val="0"/>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30">
    <w:name w:val="msonormal"/>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1">
    <w:name w:val="font5"/>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32">
    <w:name w:val="xl68"/>
    <w:basedOn w:val="1"/>
    <w:qFormat/>
    <w:uiPriority w:val="0"/>
    <w:pPr>
      <w:widowControl/>
      <w:spacing w:before="100" w:beforeAutospacing="1" w:after="100" w:afterAutospacing="1"/>
      <w:jc w:val="left"/>
    </w:pPr>
    <w:rPr>
      <w:rFonts w:ascii="仿宋" w:hAnsi="仿宋" w:eastAsia="仿宋" w:cs="宋体"/>
      <w:kern w:val="0"/>
      <w:sz w:val="18"/>
      <w:szCs w:val="18"/>
    </w:rPr>
  </w:style>
  <w:style w:type="paragraph" w:customStyle="1" w:styleId="33">
    <w:name w:val="xl69"/>
    <w:basedOn w:val="1"/>
    <w:qFormat/>
    <w:uiPriority w:val="0"/>
    <w:pPr>
      <w:widowControl/>
      <w:spacing w:before="100" w:beforeAutospacing="1" w:after="100" w:afterAutospacing="1"/>
      <w:jc w:val="left"/>
    </w:pPr>
    <w:rPr>
      <w:rFonts w:ascii="仿宋" w:hAnsi="仿宋" w:eastAsia="仿宋" w:cs="宋体"/>
      <w:kern w:val="0"/>
      <w:sz w:val="24"/>
      <w:szCs w:val="24"/>
    </w:rPr>
  </w:style>
  <w:style w:type="paragraph" w:customStyle="1" w:styleId="34">
    <w:name w:val="xl70"/>
    <w:basedOn w:val="1"/>
    <w:qFormat/>
    <w:uiPriority w:val="0"/>
    <w:pPr>
      <w:widowControl/>
      <w:spacing w:before="100" w:beforeAutospacing="1" w:after="100" w:afterAutospacing="1"/>
      <w:jc w:val="left"/>
    </w:pPr>
    <w:rPr>
      <w:rFonts w:ascii="仿宋" w:hAnsi="仿宋" w:eastAsia="仿宋" w:cs="宋体"/>
      <w:kern w:val="0"/>
      <w:sz w:val="24"/>
      <w:szCs w:val="24"/>
    </w:rPr>
  </w:style>
  <w:style w:type="paragraph" w:customStyle="1" w:styleId="35">
    <w:name w:val="xl71"/>
    <w:basedOn w:val="1"/>
    <w:uiPriority w:val="0"/>
    <w:pPr>
      <w:widowControl/>
      <w:spacing w:before="100" w:beforeAutospacing="1" w:after="100" w:afterAutospacing="1"/>
      <w:jc w:val="left"/>
    </w:pPr>
    <w:rPr>
      <w:rFonts w:ascii="仿宋" w:hAnsi="仿宋" w:eastAsia="仿宋" w:cs="宋体"/>
      <w:kern w:val="0"/>
      <w:sz w:val="24"/>
      <w:szCs w:val="24"/>
    </w:rPr>
  </w:style>
  <w:style w:type="paragraph" w:customStyle="1" w:styleId="36">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宋体"/>
      <w:b/>
      <w:bCs/>
      <w:kern w:val="0"/>
      <w:sz w:val="18"/>
      <w:szCs w:val="18"/>
    </w:rPr>
  </w:style>
  <w:style w:type="paragraph" w:customStyle="1" w:styleId="37">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宋体"/>
      <w:b/>
      <w:bCs/>
      <w:kern w:val="0"/>
      <w:sz w:val="18"/>
      <w:szCs w:val="18"/>
    </w:rPr>
  </w:style>
  <w:style w:type="paragraph" w:customStyle="1" w:styleId="38">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仿宋" w:hAnsi="仿宋" w:eastAsia="仿宋" w:cs="宋体"/>
      <w:kern w:val="0"/>
      <w:sz w:val="18"/>
      <w:szCs w:val="18"/>
    </w:rPr>
  </w:style>
  <w:style w:type="paragraph" w:customStyle="1" w:styleId="39">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宋体"/>
      <w:b/>
      <w:bCs/>
      <w:kern w:val="0"/>
      <w:sz w:val="28"/>
      <w:szCs w:val="28"/>
    </w:rPr>
  </w:style>
  <w:style w:type="paragraph" w:customStyle="1" w:styleId="40">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宋体"/>
      <w:b/>
      <w:bCs/>
      <w:kern w:val="0"/>
      <w:sz w:val="28"/>
      <w:szCs w:val="28"/>
    </w:rPr>
  </w:style>
  <w:style w:type="paragraph" w:customStyle="1" w:styleId="41">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仿宋" w:hAnsi="仿宋" w:eastAsia="仿宋" w:cs="宋体"/>
      <w:kern w:val="0"/>
      <w:sz w:val="18"/>
      <w:szCs w:val="18"/>
    </w:rPr>
  </w:style>
  <w:style w:type="paragraph" w:customStyle="1" w:styleId="42">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仿宋" w:hAnsi="仿宋" w:eastAsia="仿宋" w:cs="宋体"/>
      <w:kern w:val="0"/>
      <w:sz w:val="18"/>
      <w:szCs w:val="18"/>
    </w:rPr>
  </w:style>
  <w:style w:type="table" w:customStyle="1" w:styleId="43">
    <w:name w:val="Grid Table Light"/>
    <w:basedOn w:val="12"/>
    <w:qFormat/>
    <w:uiPriority w:val="40"/>
    <w:rPr>
      <w:kern w:val="2"/>
      <w:sz w:val="21"/>
      <w:szCs w:val="22"/>
    </w:rPr>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
  </w:style>
  <w:style w:type="paragraph" w:customStyle="1" w:styleId="44">
    <w:name w:val="正文正文"/>
    <w:basedOn w:val="1"/>
    <w:link w:val="45"/>
    <w:autoRedefine/>
    <w:qFormat/>
    <w:uiPriority w:val="0"/>
    <w:pPr>
      <w:jc w:val="left"/>
    </w:pPr>
    <w:rPr>
      <w:rFonts w:ascii="仿宋_GB2312" w:hAnsi="Times New Roman" w:eastAsia="仿宋_GB2312" w:cs="Times New Roman"/>
      <w:kern w:val="0"/>
      <w:szCs w:val="21"/>
    </w:rPr>
  </w:style>
  <w:style w:type="character" w:customStyle="1" w:styleId="45">
    <w:name w:val="正文正文 字符"/>
    <w:basedOn w:val="14"/>
    <w:link w:val="44"/>
    <w:uiPriority w:val="0"/>
    <w:rPr>
      <w:rFonts w:ascii="仿宋_GB2312" w:hAnsi="Times New Roman" w:eastAsia="仿宋_GB2312" w:cs="Times New Roman"/>
      <w:sz w:val="21"/>
      <w:szCs w:val="21"/>
    </w:rPr>
  </w:style>
  <w:style w:type="table" w:customStyle="1" w:styleId="46">
    <w:name w:val="网格型浅色1"/>
    <w:basedOn w:val="12"/>
    <w:qFormat/>
    <w:uiPriority w:val="40"/>
    <w:rPr>
      <w:rFonts w:ascii="Times New Roman" w:hAnsi="Times New Roman" w:eastAsia="宋体" w:cs="Times New Roman"/>
    </w:rPr>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5" Type="http://schemas.openxmlformats.org/officeDocument/2006/relationships/fontTable" Target="fontTable.xml"/><Relationship Id="rId24" Type="http://schemas.openxmlformats.org/officeDocument/2006/relationships/customXml" Target="../customXml/item1.xml"/><Relationship Id="rId23" Type="http://schemas.openxmlformats.org/officeDocument/2006/relationships/image" Target="media/image20.jpeg"/><Relationship Id="rId22" Type="http://schemas.openxmlformats.org/officeDocument/2006/relationships/image" Target="media/image19.jpeg"/><Relationship Id="rId21" Type="http://schemas.openxmlformats.org/officeDocument/2006/relationships/image" Target="media/image18.jpeg"/><Relationship Id="rId20" Type="http://schemas.openxmlformats.org/officeDocument/2006/relationships/image" Target="media/image17.jpeg"/><Relationship Id="rId2" Type="http://schemas.openxmlformats.org/officeDocument/2006/relationships/settings" Target="settings.xml"/><Relationship Id="rId19" Type="http://schemas.openxmlformats.org/officeDocument/2006/relationships/image" Target="media/image16.jpeg"/><Relationship Id="rId18" Type="http://schemas.openxmlformats.org/officeDocument/2006/relationships/image" Target="media/image15.jpeg"/><Relationship Id="rId17" Type="http://schemas.openxmlformats.org/officeDocument/2006/relationships/image" Target="media/image14.jpeg"/><Relationship Id="rId16" Type="http://schemas.openxmlformats.org/officeDocument/2006/relationships/image" Target="media/image13.jpeg"/><Relationship Id="rId15" Type="http://schemas.openxmlformats.org/officeDocument/2006/relationships/image" Target="media/image12.jpeg"/><Relationship Id="rId14" Type="http://schemas.openxmlformats.org/officeDocument/2006/relationships/image" Target="media/image11.jpeg"/><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B6ADF4-0940-491A-801C-24EE4B1BA3E8}">
  <ds:schemaRefs/>
</ds:datastoreItem>
</file>

<file path=docProps/app.xml><?xml version="1.0" encoding="utf-8"?>
<Properties xmlns="http://schemas.openxmlformats.org/officeDocument/2006/extended-properties" xmlns:vt="http://schemas.openxmlformats.org/officeDocument/2006/docPropsVTypes">
  <Template>Normal</Template>
  <Pages>7</Pages>
  <Words>1542</Words>
  <Characters>1838</Characters>
  <Lines>7</Lines>
  <Paragraphs>2</Paragraphs>
  <TotalTime>1</TotalTime>
  <ScaleCrop>false</ScaleCrop>
  <LinksUpToDate>false</LinksUpToDate>
  <CharactersWithSpaces>1841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2024-12-04T06:39:00Z</dcterms:created>
  <dc:creator>黄月琴</dc:creator>
  <cp:lastModifiedBy>ZHL</cp:lastModifiedBy>
  <cp:lastPrinted>2025-02-11T09:23:00Z</cp:lastPrinted>
  <dcterms:modified xsi:type="dcterms:W3CDTF">2025-11-27T01:48:29Z</dcterms:modified>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742C725D436B4B439FC9D3F1A93B355E</vt:lpwstr>
  </property>
  <property fmtid="{D5CDD505-2E9C-101B-9397-08002B2CF9AE}" pid="4" name="KSOTemplateDocerSaveRecord">
    <vt:lpwstr>eyJoZGlkIjoiMzRkMzJiMGQ4YTM1OTNmNzg3Yjg0ODJiYzc3OGRkNzkiLCJ1c2VySWQiOiI0MjYwMDc2MTcifQ==</vt:lpwstr>
  </property>
</Properties>
</file>